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0A" w:rsidRDefault="00356D0A"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356D0A" w:rsidRDefault="00356D0A" w:rsidP="00651002">
                  <w:bookmarkStart w:id="0" w:name="_GoBack"/>
                  <w:bookmarkEnd w:id="0"/>
                  <w:r>
                    <w:t>Ref:</w:t>
                  </w:r>
                </w:p>
                <w:p w:rsidR="00356D0A" w:rsidRDefault="00356D0A" w:rsidP="00651002">
                  <w:r>
                    <w:t>(For office use only)</w:t>
                  </w:r>
                </w:p>
              </w:txbxContent>
            </v:textbox>
          </v:shape>
        </w:pict>
      </w:r>
      <w:r>
        <w:rPr>
          <w:b/>
          <w:sz w:val="28"/>
          <w:szCs w:val="28"/>
        </w:rPr>
        <w:tab/>
      </w:r>
      <w:r>
        <w:rPr>
          <w:b/>
          <w:sz w:val="28"/>
          <w:szCs w:val="28"/>
        </w:rPr>
        <w:tab/>
      </w:r>
    </w:p>
    <w:p w:rsidR="00356D0A" w:rsidRPr="007E2DC7" w:rsidRDefault="00356D0A" w:rsidP="00651002">
      <w:pPr>
        <w:pBdr>
          <w:bottom w:val="single" w:sz="6" w:space="1" w:color="auto"/>
        </w:pBdr>
        <w:rPr>
          <w:b/>
          <w:sz w:val="20"/>
          <w:szCs w:val="20"/>
        </w:rPr>
      </w:pPr>
    </w:p>
    <w:p w:rsidR="00356D0A" w:rsidRPr="007E2DC7" w:rsidRDefault="00356D0A" w:rsidP="00651002">
      <w:pPr>
        <w:rPr>
          <w:b/>
          <w:sz w:val="20"/>
          <w:szCs w:val="20"/>
        </w:rPr>
      </w:pPr>
    </w:p>
    <w:p w:rsidR="00356D0A" w:rsidRDefault="00356D0A"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356D0A" w:rsidRDefault="00356D0A" w:rsidP="00651002">
      <w:pPr>
        <w:pBdr>
          <w:bottom w:val="single" w:sz="12" w:space="0" w:color="auto"/>
        </w:pBdr>
        <w:jc w:val="center"/>
        <w:rPr>
          <w:b/>
          <w:sz w:val="28"/>
          <w:szCs w:val="28"/>
        </w:rPr>
      </w:pPr>
    </w:p>
    <w:p w:rsidR="00356D0A" w:rsidRDefault="00356D0A"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356D0A" w:rsidRDefault="00356D0A" w:rsidP="00D744C1">
      <w:pPr>
        <w:pBdr>
          <w:bottom w:val="single" w:sz="12" w:space="0" w:color="auto"/>
        </w:pBdr>
        <w:jc w:val="center"/>
        <w:rPr>
          <w:b/>
          <w:sz w:val="28"/>
          <w:szCs w:val="28"/>
        </w:rPr>
      </w:pPr>
      <w:r>
        <w:rPr>
          <w:b/>
          <w:sz w:val="28"/>
          <w:szCs w:val="28"/>
        </w:rPr>
        <w:t>PUBLICATION DRAFT</w:t>
      </w:r>
    </w:p>
    <w:p w:rsidR="00356D0A" w:rsidRPr="007E2DC7" w:rsidRDefault="00356D0A" w:rsidP="00651002">
      <w:pPr>
        <w:pBdr>
          <w:bottom w:val="single" w:sz="12" w:space="0" w:color="auto"/>
        </w:pBdr>
        <w:jc w:val="center"/>
        <w:rPr>
          <w:b/>
          <w:sz w:val="20"/>
          <w:szCs w:val="20"/>
        </w:rPr>
      </w:pPr>
    </w:p>
    <w:p w:rsidR="00356D0A" w:rsidRPr="007E2DC7" w:rsidRDefault="00356D0A" w:rsidP="00651002">
      <w:pPr>
        <w:rPr>
          <w:b/>
          <w:sz w:val="20"/>
          <w:szCs w:val="20"/>
        </w:rPr>
      </w:pPr>
    </w:p>
    <w:p w:rsidR="00356D0A" w:rsidRDefault="00356D0A"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356D0A" w:rsidRPr="00447B9D" w:rsidRDefault="00356D0A" w:rsidP="00651002">
      <w:pPr>
        <w:autoSpaceDE w:val="0"/>
        <w:autoSpaceDN w:val="0"/>
        <w:adjustRightInd w:val="0"/>
        <w:rPr>
          <w:color w:val="000000"/>
          <w:sz w:val="22"/>
          <w:szCs w:val="22"/>
        </w:rPr>
      </w:pPr>
    </w:p>
    <w:p w:rsidR="00356D0A" w:rsidRDefault="00356D0A"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356D0A" w:rsidRPr="00447B9D" w:rsidRDefault="00356D0A" w:rsidP="00651002">
      <w:pPr>
        <w:jc w:val="both"/>
        <w:rPr>
          <w:sz w:val="22"/>
          <w:szCs w:val="22"/>
        </w:rPr>
      </w:pPr>
    </w:p>
    <w:p w:rsidR="00356D0A" w:rsidRDefault="00356D0A"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356D0A" w:rsidRDefault="00356D0A" w:rsidP="00447B9D">
      <w:pPr>
        <w:pStyle w:val="ListParagraph"/>
        <w:jc w:val="both"/>
        <w:rPr>
          <w:sz w:val="22"/>
          <w:szCs w:val="22"/>
        </w:rPr>
      </w:pPr>
    </w:p>
    <w:p w:rsidR="00356D0A" w:rsidRDefault="00356D0A"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356D0A" w:rsidRPr="00447B9D" w:rsidRDefault="00356D0A" w:rsidP="00447B9D">
      <w:pPr>
        <w:pStyle w:val="ListParagraph"/>
        <w:rPr>
          <w:sz w:val="22"/>
          <w:szCs w:val="22"/>
        </w:rPr>
      </w:pPr>
    </w:p>
    <w:p w:rsidR="00356D0A" w:rsidRDefault="00356D0A"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356D0A" w:rsidRPr="00447B9D" w:rsidRDefault="00356D0A" w:rsidP="00447B9D">
      <w:pPr>
        <w:pStyle w:val="ListParagraph"/>
        <w:rPr>
          <w:sz w:val="22"/>
          <w:szCs w:val="22"/>
        </w:rPr>
      </w:pPr>
    </w:p>
    <w:p w:rsidR="00356D0A" w:rsidRDefault="00356D0A" w:rsidP="00447B9D">
      <w:pPr>
        <w:pStyle w:val="ListParagraph"/>
        <w:numPr>
          <w:ilvl w:val="0"/>
          <w:numId w:val="3"/>
        </w:numPr>
        <w:jc w:val="both"/>
        <w:rPr>
          <w:sz w:val="22"/>
          <w:szCs w:val="22"/>
        </w:rPr>
      </w:pPr>
      <w:r>
        <w:rPr>
          <w:sz w:val="22"/>
          <w:szCs w:val="22"/>
        </w:rPr>
        <w:t xml:space="preserve">Try to support you representation(s) with evidence. </w:t>
      </w:r>
    </w:p>
    <w:p w:rsidR="00356D0A" w:rsidRPr="00447B9D" w:rsidRDefault="00356D0A" w:rsidP="00447B9D">
      <w:pPr>
        <w:pStyle w:val="ListParagraph"/>
        <w:rPr>
          <w:sz w:val="22"/>
          <w:szCs w:val="22"/>
        </w:rPr>
      </w:pPr>
    </w:p>
    <w:p w:rsidR="00356D0A" w:rsidRDefault="00356D0A" w:rsidP="00447B9D">
      <w:pPr>
        <w:pStyle w:val="ListParagraph"/>
        <w:numPr>
          <w:ilvl w:val="0"/>
          <w:numId w:val="3"/>
        </w:numPr>
        <w:jc w:val="both"/>
        <w:rPr>
          <w:sz w:val="22"/>
          <w:szCs w:val="22"/>
        </w:rPr>
      </w:pPr>
      <w:r>
        <w:rPr>
          <w:sz w:val="22"/>
          <w:szCs w:val="22"/>
        </w:rPr>
        <w:t xml:space="preserve">Be clear about any changes you want to see. </w:t>
      </w:r>
    </w:p>
    <w:p w:rsidR="00356D0A" w:rsidRPr="00447B9D" w:rsidRDefault="00356D0A" w:rsidP="00447B9D">
      <w:pPr>
        <w:pStyle w:val="ListParagraph"/>
        <w:rPr>
          <w:sz w:val="22"/>
          <w:szCs w:val="22"/>
        </w:rPr>
      </w:pPr>
    </w:p>
    <w:p w:rsidR="00356D0A" w:rsidRDefault="00356D0A"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356D0A" w:rsidRPr="00447B9D" w:rsidRDefault="00356D0A" w:rsidP="00447B9D">
      <w:pPr>
        <w:pStyle w:val="ListParagraph"/>
        <w:rPr>
          <w:sz w:val="22"/>
          <w:szCs w:val="22"/>
        </w:rPr>
      </w:pPr>
    </w:p>
    <w:p w:rsidR="00356D0A" w:rsidRDefault="00356D0A"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356D0A" w:rsidRPr="009647D1" w:rsidRDefault="00356D0A" w:rsidP="009647D1">
      <w:pPr>
        <w:pStyle w:val="ListParagraph"/>
        <w:rPr>
          <w:sz w:val="22"/>
          <w:szCs w:val="22"/>
          <w:lang w:eastAsia="en-US"/>
        </w:rPr>
      </w:pPr>
    </w:p>
    <w:p w:rsidR="00356D0A" w:rsidRPr="009647D1" w:rsidRDefault="00356D0A" w:rsidP="009647D1">
      <w:pPr>
        <w:pStyle w:val="ListParagraph"/>
        <w:jc w:val="both"/>
        <w:rPr>
          <w:sz w:val="22"/>
          <w:szCs w:val="22"/>
          <w:lang w:eastAsia="en-US"/>
        </w:rPr>
      </w:pPr>
    </w:p>
    <w:p w:rsidR="00356D0A" w:rsidRPr="00447B9D" w:rsidRDefault="00356D0A"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356D0A" w:rsidRDefault="00356D0A" w:rsidP="00651002">
      <w:pPr>
        <w:jc w:val="both"/>
        <w:rPr>
          <w:lang w:eastAsia="en-US"/>
        </w:rPr>
      </w:pPr>
    </w:p>
    <w:p w:rsidR="00356D0A" w:rsidRDefault="00356D0A">
      <w:pPr>
        <w:spacing w:after="160" w:line="259" w:lineRule="auto"/>
        <w:rPr>
          <w:lang w:eastAsia="en-US"/>
        </w:rPr>
      </w:pPr>
      <w:r>
        <w:rPr>
          <w:lang w:eastAsia="en-US"/>
        </w:rPr>
        <w:br w:type="page"/>
      </w:r>
    </w:p>
    <w:p w:rsidR="00356D0A" w:rsidRDefault="00356D0A" w:rsidP="00624012">
      <w:pPr>
        <w:pBdr>
          <w:bottom w:val="single" w:sz="12" w:space="1" w:color="auto"/>
        </w:pBdr>
        <w:rPr>
          <w:b/>
          <w:sz w:val="28"/>
          <w:szCs w:val="28"/>
        </w:rPr>
      </w:pPr>
    </w:p>
    <w:p w:rsidR="00356D0A" w:rsidRDefault="00356D0A" w:rsidP="00624012">
      <w:pPr>
        <w:pBdr>
          <w:bottom w:val="single" w:sz="12" w:space="1" w:color="auto"/>
        </w:pBdr>
        <w:rPr>
          <w:b/>
          <w:sz w:val="28"/>
          <w:szCs w:val="28"/>
        </w:rPr>
      </w:pPr>
    </w:p>
    <w:p w:rsidR="00356D0A" w:rsidRDefault="00356D0A" w:rsidP="00651002">
      <w:pPr>
        <w:pBdr>
          <w:bottom w:val="single" w:sz="12" w:space="1" w:color="auto"/>
        </w:pBdr>
        <w:jc w:val="center"/>
        <w:rPr>
          <w:b/>
          <w:sz w:val="28"/>
          <w:szCs w:val="28"/>
        </w:rPr>
      </w:pPr>
      <w:r>
        <w:rPr>
          <w:b/>
          <w:sz w:val="28"/>
          <w:szCs w:val="28"/>
        </w:rPr>
        <w:t>Planning Policy Team,</w:t>
      </w:r>
    </w:p>
    <w:p w:rsidR="00356D0A" w:rsidRPr="00F6336E" w:rsidRDefault="00356D0A"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356D0A" w:rsidRDefault="00356D0A"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356D0A" w:rsidRDefault="00356D0A"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356D0A" w:rsidRPr="00F6336E" w:rsidRDefault="00356D0A" w:rsidP="00651002">
      <w:pPr>
        <w:pBdr>
          <w:bottom w:val="single" w:sz="12" w:space="1" w:color="auto"/>
        </w:pBdr>
        <w:jc w:val="center"/>
        <w:rPr>
          <w:b/>
          <w:sz w:val="28"/>
          <w:szCs w:val="28"/>
        </w:rPr>
      </w:pPr>
      <w:r>
        <w:rPr>
          <w:b/>
          <w:sz w:val="28"/>
          <w:szCs w:val="28"/>
        </w:rPr>
        <w:t>S42 6NG</w:t>
      </w:r>
    </w:p>
    <w:p w:rsidR="00356D0A" w:rsidRDefault="00356D0A" w:rsidP="00651002">
      <w:pPr>
        <w:pBdr>
          <w:bottom w:val="single" w:sz="12" w:space="1" w:color="auto"/>
        </w:pBdr>
        <w:jc w:val="center"/>
        <w:rPr>
          <w:b/>
          <w:sz w:val="28"/>
          <w:szCs w:val="28"/>
        </w:rPr>
      </w:pPr>
    </w:p>
    <w:p w:rsidR="00356D0A" w:rsidRDefault="00356D0A" w:rsidP="00651002">
      <w:pPr>
        <w:pBdr>
          <w:bottom w:val="single" w:sz="12" w:space="1" w:color="auto"/>
        </w:pBdr>
        <w:jc w:val="center"/>
        <w:rPr>
          <w:b/>
          <w:sz w:val="28"/>
          <w:szCs w:val="28"/>
        </w:rPr>
      </w:pPr>
      <w:r>
        <w:rPr>
          <w:b/>
          <w:sz w:val="28"/>
          <w:szCs w:val="28"/>
        </w:rPr>
        <w:t>All comments must be received by 5pm</w:t>
      </w:r>
    </w:p>
    <w:p w:rsidR="00356D0A" w:rsidRDefault="00356D0A"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356D0A" w:rsidRDefault="00356D0A" w:rsidP="00651002">
      <w:pPr>
        <w:pBdr>
          <w:bottom w:val="single" w:sz="12" w:space="1" w:color="auto"/>
        </w:pBdr>
        <w:jc w:val="center"/>
        <w:rPr>
          <w:b/>
          <w:sz w:val="28"/>
          <w:szCs w:val="28"/>
        </w:rPr>
      </w:pPr>
    </w:p>
    <w:p w:rsidR="00356D0A" w:rsidRDefault="00356D0A"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356D0A" w:rsidTr="00057693">
        <w:tc>
          <w:tcPr>
            <w:tcW w:w="8548" w:type="dxa"/>
          </w:tcPr>
          <w:p w:rsidR="00356D0A" w:rsidRPr="00057693" w:rsidRDefault="00356D0A" w:rsidP="00057693">
            <w:pPr>
              <w:autoSpaceDE w:val="0"/>
              <w:autoSpaceDN w:val="0"/>
              <w:adjustRightInd w:val="0"/>
              <w:rPr>
                <w:b/>
                <w:color w:val="000000"/>
                <w:sz w:val="28"/>
                <w:szCs w:val="28"/>
              </w:rPr>
            </w:pPr>
            <w:r w:rsidRPr="00057693">
              <w:rPr>
                <w:b/>
                <w:color w:val="000000"/>
                <w:sz w:val="28"/>
                <w:szCs w:val="28"/>
              </w:rPr>
              <w:t>Submitting your representation online</w:t>
            </w:r>
          </w:p>
          <w:p w:rsidR="00356D0A" w:rsidRPr="00057693" w:rsidRDefault="00356D0A"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356D0A" w:rsidRPr="00057693" w:rsidRDefault="00356D0A"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356D0A" w:rsidRPr="00057693" w:rsidRDefault="00356D0A"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356D0A" w:rsidRPr="00057693" w:rsidRDefault="00356D0A" w:rsidP="00057693">
            <w:pPr>
              <w:autoSpaceDE w:val="0"/>
              <w:autoSpaceDN w:val="0"/>
              <w:adjustRightInd w:val="0"/>
              <w:ind w:left="360"/>
              <w:rPr>
                <w:i/>
                <w:color w:val="000000"/>
                <w:sz w:val="28"/>
                <w:szCs w:val="28"/>
              </w:rPr>
            </w:pPr>
          </w:p>
          <w:p w:rsidR="00356D0A" w:rsidRPr="00057693" w:rsidRDefault="00356D0A"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356D0A" w:rsidRPr="00057693" w:rsidRDefault="00356D0A" w:rsidP="00057693">
            <w:pPr>
              <w:autoSpaceDE w:val="0"/>
              <w:autoSpaceDN w:val="0"/>
              <w:adjustRightInd w:val="0"/>
              <w:ind w:left="360"/>
              <w:rPr>
                <w:i/>
                <w:color w:val="000000"/>
              </w:rPr>
            </w:pPr>
          </w:p>
        </w:tc>
      </w:tr>
    </w:tbl>
    <w:p w:rsidR="00356D0A" w:rsidRDefault="00356D0A" w:rsidP="00651002">
      <w:pPr>
        <w:rPr>
          <w:b/>
          <w:sz w:val="28"/>
          <w:szCs w:val="28"/>
        </w:rPr>
      </w:pPr>
    </w:p>
    <w:p w:rsidR="00356D0A" w:rsidRDefault="00356D0A" w:rsidP="00651002">
      <w:pPr>
        <w:rPr>
          <w:b/>
          <w:sz w:val="28"/>
          <w:szCs w:val="28"/>
        </w:rPr>
      </w:pPr>
    </w:p>
    <w:p w:rsidR="00356D0A" w:rsidRDefault="00356D0A" w:rsidP="00651002">
      <w:pPr>
        <w:rPr>
          <w:b/>
          <w:sz w:val="28"/>
          <w:szCs w:val="28"/>
        </w:rPr>
      </w:pPr>
      <w:r>
        <w:rPr>
          <w:b/>
          <w:sz w:val="28"/>
          <w:szCs w:val="28"/>
        </w:rPr>
        <w:t>Filling in the form</w:t>
      </w:r>
    </w:p>
    <w:p w:rsidR="00356D0A" w:rsidRPr="00B7165D" w:rsidRDefault="00356D0A" w:rsidP="00651002">
      <w:pPr>
        <w:rPr>
          <w:b/>
        </w:rPr>
      </w:pPr>
    </w:p>
    <w:p w:rsidR="00356D0A" w:rsidRPr="00E05768" w:rsidRDefault="00356D0A" w:rsidP="00651002">
      <w:pPr>
        <w:numPr>
          <w:ilvl w:val="0"/>
          <w:numId w:val="2"/>
        </w:numPr>
        <w:rPr>
          <w:b/>
          <w:sz w:val="23"/>
          <w:szCs w:val="23"/>
        </w:rPr>
      </w:pPr>
      <w:r w:rsidRPr="00E05768">
        <w:rPr>
          <w:b/>
          <w:sz w:val="23"/>
          <w:szCs w:val="23"/>
        </w:rPr>
        <w:t>PLEASE READ THE GUIDANCE NOTE BEFORE COMPLETING THIS FORM</w:t>
      </w:r>
    </w:p>
    <w:p w:rsidR="00356D0A" w:rsidRPr="00E05768" w:rsidRDefault="00356D0A" w:rsidP="00624012">
      <w:pPr>
        <w:ind w:left="720"/>
        <w:rPr>
          <w:b/>
          <w:sz w:val="23"/>
          <w:szCs w:val="23"/>
        </w:rPr>
      </w:pPr>
    </w:p>
    <w:p w:rsidR="00356D0A" w:rsidRPr="00E05768" w:rsidRDefault="00356D0A" w:rsidP="00651002">
      <w:pPr>
        <w:numPr>
          <w:ilvl w:val="0"/>
          <w:numId w:val="2"/>
        </w:numPr>
        <w:rPr>
          <w:b/>
          <w:sz w:val="23"/>
          <w:szCs w:val="23"/>
        </w:rPr>
      </w:pPr>
      <w:r w:rsidRPr="00E05768">
        <w:rPr>
          <w:b/>
          <w:sz w:val="23"/>
          <w:szCs w:val="23"/>
        </w:rPr>
        <w:t>Your comments are classed as formal representations on the Local Plan.</w:t>
      </w:r>
    </w:p>
    <w:p w:rsidR="00356D0A" w:rsidRPr="00E05768" w:rsidRDefault="00356D0A" w:rsidP="00651002">
      <w:pPr>
        <w:rPr>
          <w:b/>
          <w:sz w:val="23"/>
          <w:szCs w:val="23"/>
        </w:rPr>
      </w:pPr>
    </w:p>
    <w:p w:rsidR="00356D0A" w:rsidRPr="00E05768" w:rsidRDefault="00356D0A" w:rsidP="00651002">
      <w:pPr>
        <w:numPr>
          <w:ilvl w:val="0"/>
          <w:numId w:val="2"/>
        </w:numPr>
        <w:rPr>
          <w:b/>
          <w:sz w:val="23"/>
          <w:szCs w:val="23"/>
        </w:rPr>
      </w:pPr>
      <w:r w:rsidRPr="00E05768">
        <w:rPr>
          <w:b/>
          <w:sz w:val="23"/>
          <w:szCs w:val="23"/>
        </w:rPr>
        <w:t>This form has two parts:</w:t>
      </w:r>
    </w:p>
    <w:p w:rsidR="00356D0A" w:rsidRPr="00E05768" w:rsidRDefault="00356D0A" w:rsidP="00772D8C">
      <w:pPr>
        <w:pStyle w:val="ListParagraph"/>
        <w:rPr>
          <w:b/>
          <w:sz w:val="23"/>
          <w:szCs w:val="23"/>
        </w:rPr>
      </w:pPr>
    </w:p>
    <w:p w:rsidR="00356D0A" w:rsidRPr="00E05768" w:rsidRDefault="00356D0A" w:rsidP="00772D8C">
      <w:pPr>
        <w:pStyle w:val="ListParagraph"/>
        <w:ind w:firstLine="720"/>
        <w:rPr>
          <w:b/>
          <w:sz w:val="23"/>
          <w:szCs w:val="23"/>
        </w:rPr>
      </w:pPr>
      <w:r w:rsidRPr="00E05768">
        <w:rPr>
          <w:b/>
          <w:sz w:val="23"/>
          <w:szCs w:val="23"/>
        </w:rPr>
        <w:t>Part A: Personal and contact details</w:t>
      </w:r>
    </w:p>
    <w:p w:rsidR="00356D0A" w:rsidRPr="00E05768" w:rsidRDefault="00356D0A" w:rsidP="00772D8C">
      <w:pPr>
        <w:pStyle w:val="ListParagraph"/>
        <w:rPr>
          <w:b/>
          <w:sz w:val="23"/>
          <w:szCs w:val="23"/>
        </w:rPr>
      </w:pPr>
    </w:p>
    <w:p w:rsidR="00356D0A" w:rsidRPr="00E05768" w:rsidRDefault="00356D0A" w:rsidP="00772D8C">
      <w:pPr>
        <w:pStyle w:val="ListParagraph"/>
        <w:ind w:firstLine="720"/>
        <w:rPr>
          <w:b/>
          <w:sz w:val="23"/>
          <w:szCs w:val="23"/>
        </w:rPr>
      </w:pPr>
      <w:r w:rsidRPr="00E05768">
        <w:rPr>
          <w:b/>
          <w:sz w:val="23"/>
          <w:szCs w:val="23"/>
        </w:rPr>
        <w:t>Part B: Your Representations</w:t>
      </w:r>
    </w:p>
    <w:p w:rsidR="00356D0A" w:rsidRPr="00E05768" w:rsidRDefault="00356D0A" w:rsidP="00772D8C">
      <w:pPr>
        <w:pStyle w:val="ListParagraph"/>
        <w:rPr>
          <w:b/>
          <w:sz w:val="23"/>
          <w:szCs w:val="23"/>
        </w:rPr>
      </w:pPr>
    </w:p>
    <w:p w:rsidR="00356D0A" w:rsidRPr="00E05768" w:rsidRDefault="00356D0A"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356D0A" w:rsidRDefault="00356D0A" w:rsidP="00651002">
      <w:pPr>
        <w:pBdr>
          <w:bottom w:val="single" w:sz="6" w:space="1" w:color="auto"/>
        </w:pBdr>
        <w:rPr>
          <w:b/>
          <w:sz w:val="28"/>
          <w:szCs w:val="28"/>
        </w:rPr>
      </w:pPr>
    </w:p>
    <w:p w:rsidR="00356D0A" w:rsidRPr="00E05768" w:rsidRDefault="00356D0A"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356D0A" w:rsidRDefault="00356D0A" w:rsidP="00651002">
      <w:pPr>
        <w:rPr>
          <w:b/>
          <w:sz w:val="28"/>
          <w:szCs w:val="28"/>
        </w:rPr>
      </w:pPr>
    </w:p>
    <w:p w:rsidR="00356D0A" w:rsidRDefault="00356D0A">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356D0A" w:rsidTr="00057693">
        <w:tc>
          <w:tcPr>
            <w:tcW w:w="9016" w:type="dxa"/>
            <w:shd w:val="clear" w:color="auto" w:fill="000000"/>
          </w:tcPr>
          <w:p w:rsidR="00356D0A" w:rsidRPr="00057693" w:rsidRDefault="00356D0A" w:rsidP="00057693">
            <w:pPr>
              <w:jc w:val="center"/>
              <w:rPr>
                <w:b/>
              </w:rPr>
            </w:pPr>
          </w:p>
          <w:p w:rsidR="00356D0A" w:rsidRPr="00057693" w:rsidRDefault="00356D0A" w:rsidP="00057693">
            <w:pPr>
              <w:jc w:val="center"/>
              <w:rPr>
                <w:b/>
              </w:rPr>
            </w:pPr>
            <w:r w:rsidRPr="00057693">
              <w:rPr>
                <w:b/>
              </w:rPr>
              <w:t>PART A – PERSONAL AND CONTACT DETAILS</w:t>
            </w:r>
          </w:p>
          <w:p w:rsidR="00356D0A" w:rsidRPr="00057693" w:rsidRDefault="00356D0A" w:rsidP="00057693">
            <w:pPr>
              <w:jc w:val="center"/>
              <w:rPr>
                <w:b/>
              </w:rPr>
            </w:pPr>
          </w:p>
        </w:tc>
      </w:tr>
    </w:tbl>
    <w:p w:rsidR="00356D0A" w:rsidRPr="0050571B" w:rsidRDefault="00356D0A"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356D0A" w:rsidTr="00057693">
        <w:tc>
          <w:tcPr>
            <w:tcW w:w="5382" w:type="dxa"/>
            <w:gridSpan w:val="2"/>
            <w:shd w:val="clear" w:color="auto" w:fill="D9D9D9"/>
            <w:vAlign w:val="center"/>
          </w:tcPr>
          <w:p w:rsidR="00356D0A" w:rsidRPr="00057693" w:rsidRDefault="00356D0A"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356D0A" w:rsidRDefault="00356D0A" w:rsidP="00166F40"/>
        </w:tc>
        <w:tc>
          <w:tcPr>
            <w:tcW w:w="3119" w:type="dxa"/>
            <w:shd w:val="clear" w:color="auto" w:fill="D9D9D9"/>
            <w:vAlign w:val="center"/>
          </w:tcPr>
          <w:p w:rsidR="00356D0A" w:rsidRPr="00057693" w:rsidRDefault="00356D0A" w:rsidP="00166F40">
            <w:pPr>
              <w:rPr>
                <w:b/>
              </w:rPr>
            </w:pPr>
            <w:r w:rsidRPr="00057693">
              <w:rPr>
                <w:b/>
              </w:rPr>
              <w:t>Agents Details (if applicable)</w:t>
            </w:r>
          </w:p>
        </w:tc>
      </w:tr>
      <w:tr w:rsidR="00356D0A" w:rsidTr="00057693">
        <w:tc>
          <w:tcPr>
            <w:tcW w:w="2263" w:type="dxa"/>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Pr="00057693" w:rsidRDefault="00356D0A" w:rsidP="00166F40">
            <w:pPr>
              <w:rPr>
                <w:sz w:val="20"/>
                <w:szCs w:val="20"/>
              </w:rPr>
            </w:pPr>
            <w:r>
              <w:t xml:space="preserve">Rep ID </w:t>
            </w:r>
            <w:r w:rsidRPr="00057693">
              <w:rPr>
                <w:sz w:val="20"/>
                <w:szCs w:val="20"/>
              </w:rPr>
              <w:t xml:space="preserve">(if known </w:t>
            </w:r>
          </w:p>
          <w:p w:rsidR="00356D0A" w:rsidRDefault="00356D0A" w:rsidP="00166F40">
            <w:r w:rsidRPr="00057693">
              <w:rPr>
                <w:sz w:val="20"/>
                <w:szCs w:val="20"/>
              </w:rPr>
              <w:t>from previous</w:t>
            </w:r>
          </w:p>
        </w:tc>
        <w:tc>
          <w:tcPr>
            <w:tcW w:w="3119" w:type="dxa"/>
            <w:vAlign w:val="center"/>
          </w:tcPr>
          <w:p w:rsidR="00356D0A" w:rsidRDefault="00356D0A" w:rsidP="00166F40"/>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tcPr>
          <w:p w:rsidR="00356D0A" w:rsidRPr="00057693" w:rsidRDefault="00356D0A" w:rsidP="00166F40">
            <w:pPr>
              <w:rPr>
                <w:sz w:val="20"/>
                <w:szCs w:val="20"/>
              </w:rPr>
            </w:pPr>
            <w:r w:rsidRPr="00057693">
              <w:rPr>
                <w:sz w:val="20"/>
                <w:szCs w:val="20"/>
              </w:rPr>
              <w:t>consultations)</w:t>
            </w:r>
          </w:p>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Title</w:t>
            </w:r>
          </w:p>
        </w:tc>
        <w:tc>
          <w:tcPr>
            <w:tcW w:w="3119" w:type="dxa"/>
            <w:vAlign w:val="center"/>
          </w:tcPr>
          <w:p w:rsidR="00356D0A" w:rsidRDefault="00356D0A" w:rsidP="00166F40">
            <w:r>
              <w:t>Mr.</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 xml:space="preserve">First Name </w:t>
            </w:r>
          </w:p>
        </w:tc>
        <w:tc>
          <w:tcPr>
            <w:tcW w:w="3119" w:type="dxa"/>
            <w:vAlign w:val="center"/>
          </w:tcPr>
          <w:p w:rsidR="00356D0A" w:rsidRDefault="00356D0A" w:rsidP="00166F40">
            <w:r>
              <w:t>Paul</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Last Name</w:t>
            </w:r>
          </w:p>
        </w:tc>
        <w:tc>
          <w:tcPr>
            <w:tcW w:w="3119" w:type="dxa"/>
            <w:vAlign w:val="center"/>
          </w:tcPr>
          <w:p w:rsidR="00356D0A" w:rsidRDefault="00356D0A" w:rsidP="00166F40">
            <w:r>
              <w:t>Johnson</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 xml:space="preserve">Job Title </w:t>
            </w:r>
          </w:p>
        </w:tc>
        <w:tc>
          <w:tcPr>
            <w:tcW w:w="3119" w:type="dxa"/>
            <w:vAlign w:val="center"/>
          </w:tcPr>
          <w:p w:rsidR="00356D0A" w:rsidRDefault="00356D0A" w:rsidP="00166F40"/>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tcPr>
          <w:p w:rsidR="00356D0A" w:rsidRPr="00057693" w:rsidRDefault="00356D0A" w:rsidP="00166F40">
            <w:pPr>
              <w:rPr>
                <w:sz w:val="20"/>
                <w:szCs w:val="20"/>
              </w:rPr>
            </w:pPr>
            <w:r w:rsidRPr="00057693">
              <w:rPr>
                <w:sz w:val="20"/>
                <w:szCs w:val="20"/>
              </w:rPr>
              <w:t>(where relevant)</w:t>
            </w:r>
          </w:p>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 xml:space="preserve">Organisation </w:t>
            </w:r>
          </w:p>
        </w:tc>
        <w:tc>
          <w:tcPr>
            <w:tcW w:w="3119" w:type="dxa"/>
            <w:vAlign w:val="center"/>
          </w:tcPr>
          <w:p w:rsidR="00356D0A" w:rsidRDefault="00356D0A" w:rsidP="00166F40"/>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tcPr>
          <w:p w:rsidR="00356D0A" w:rsidRPr="00057693" w:rsidRDefault="00356D0A" w:rsidP="00166F40">
            <w:pPr>
              <w:rPr>
                <w:sz w:val="20"/>
                <w:szCs w:val="20"/>
              </w:rPr>
            </w:pPr>
            <w:r w:rsidRPr="00057693">
              <w:rPr>
                <w:sz w:val="20"/>
                <w:szCs w:val="20"/>
              </w:rPr>
              <w:t>(where relevant)</w:t>
            </w:r>
          </w:p>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Address Line 1</w:t>
            </w:r>
          </w:p>
        </w:tc>
        <w:tc>
          <w:tcPr>
            <w:tcW w:w="3119" w:type="dxa"/>
            <w:vAlign w:val="center"/>
          </w:tcPr>
          <w:p w:rsidR="00356D0A" w:rsidRDefault="00356D0A" w:rsidP="00166F40">
            <w:r>
              <w:t>Rose Cottage</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Line 2</w:t>
            </w:r>
          </w:p>
        </w:tc>
        <w:tc>
          <w:tcPr>
            <w:tcW w:w="3119" w:type="dxa"/>
            <w:vAlign w:val="center"/>
          </w:tcPr>
          <w:p w:rsidR="00356D0A" w:rsidRDefault="00356D0A" w:rsidP="00166F40">
            <w:smartTag w:uri="urn:schemas-microsoft-com:office:smarttags" w:element="City">
              <w:r>
                <w:t>1 Spinkhill Road</w:t>
              </w:r>
            </w:smartTag>
            <w:r>
              <w:t>,</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rPr>
          <w:trHeight w:val="77"/>
        </w:trPr>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Line 3</w:t>
            </w:r>
          </w:p>
        </w:tc>
        <w:tc>
          <w:tcPr>
            <w:tcW w:w="3119" w:type="dxa"/>
            <w:vAlign w:val="center"/>
          </w:tcPr>
          <w:p w:rsidR="00356D0A" w:rsidRDefault="00356D0A" w:rsidP="00166F40">
            <w:r>
              <w:t>Killamarsh,</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Line 4</w:t>
            </w:r>
          </w:p>
        </w:tc>
        <w:tc>
          <w:tcPr>
            <w:tcW w:w="3119" w:type="dxa"/>
            <w:vAlign w:val="center"/>
          </w:tcPr>
          <w:p w:rsidR="00356D0A" w:rsidRDefault="00356D0A" w:rsidP="00166F40">
            <w:smartTag w:uri="urn:schemas-microsoft-com:office:smarttags" w:element="City">
              <w:r>
                <w:t>Sheffield</w:t>
              </w:r>
            </w:smartTag>
            <w:r>
              <w:t>.</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Post Code</w:t>
            </w:r>
          </w:p>
        </w:tc>
        <w:tc>
          <w:tcPr>
            <w:tcW w:w="3119" w:type="dxa"/>
            <w:vAlign w:val="center"/>
          </w:tcPr>
          <w:p w:rsidR="00356D0A" w:rsidRDefault="00356D0A" w:rsidP="00166F40">
            <w:r>
              <w:t>S21 1EH</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Pr="00057693" w:rsidRDefault="00356D0A" w:rsidP="00166F40">
            <w:pPr>
              <w:rPr>
                <w:sz w:val="23"/>
                <w:szCs w:val="23"/>
              </w:rPr>
            </w:pPr>
            <w:r w:rsidRPr="00057693">
              <w:rPr>
                <w:sz w:val="23"/>
                <w:szCs w:val="23"/>
              </w:rPr>
              <w:t>Telephone Number</w:t>
            </w:r>
          </w:p>
        </w:tc>
        <w:tc>
          <w:tcPr>
            <w:tcW w:w="3119" w:type="dxa"/>
            <w:vAlign w:val="center"/>
          </w:tcPr>
          <w:p w:rsidR="00356D0A" w:rsidRDefault="00356D0A" w:rsidP="00166F40">
            <w:r>
              <w:t>0114-248-2929</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r w:rsidR="00356D0A" w:rsidTr="00057693">
        <w:tc>
          <w:tcPr>
            <w:tcW w:w="2263" w:type="dxa"/>
            <w:tcBorders>
              <w:top w:val="nil"/>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c>
          <w:tcPr>
            <w:tcW w:w="425" w:type="dxa"/>
            <w:vMerge/>
            <w:tcBorders>
              <w:left w:val="nil"/>
              <w:bottom w:val="nil"/>
              <w:right w:val="nil"/>
            </w:tcBorders>
            <w:vAlign w:val="center"/>
          </w:tcPr>
          <w:p w:rsidR="00356D0A" w:rsidRDefault="00356D0A" w:rsidP="00166F40"/>
        </w:tc>
        <w:tc>
          <w:tcPr>
            <w:tcW w:w="3119" w:type="dxa"/>
            <w:tcBorders>
              <w:left w:val="nil"/>
              <w:right w:val="nil"/>
            </w:tcBorders>
            <w:vAlign w:val="center"/>
          </w:tcPr>
          <w:p w:rsidR="00356D0A" w:rsidRDefault="00356D0A" w:rsidP="00166F40"/>
        </w:tc>
      </w:tr>
      <w:tr w:rsidR="00356D0A" w:rsidTr="00057693">
        <w:tc>
          <w:tcPr>
            <w:tcW w:w="2263" w:type="dxa"/>
            <w:tcBorders>
              <w:top w:val="nil"/>
              <w:left w:val="nil"/>
              <w:bottom w:val="nil"/>
            </w:tcBorders>
            <w:vAlign w:val="center"/>
          </w:tcPr>
          <w:p w:rsidR="00356D0A" w:rsidRDefault="00356D0A" w:rsidP="00166F40">
            <w:r>
              <w:t>E-mail Address</w:t>
            </w:r>
          </w:p>
        </w:tc>
        <w:tc>
          <w:tcPr>
            <w:tcW w:w="3119" w:type="dxa"/>
            <w:vAlign w:val="center"/>
          </w:tcPr>
          <w:p w:rsidR="00356D0A" w:rsidRDefault="00356D0A" w:rsidP="00166F40">
            <w:r>
              <w:t>pjassociatespaul@aol.com</w:t>
            </w:r>
          </w:p>
        </w:tc>
        <w:tc>
          <w:tcPr>
            <w:tcW w:w="425" w:type="dxa"/>
            <w:vMerge/>
            <w:tcBorders>
              <w:bottom w:val="nil"/>
            </w:tcBorders>
            <w:vAlign w:val="center"/>
          </w:tcPr>
          <w:p w:rsidR="00356D0A" w:rsidRDefault="00356D0A" w:rsidP="00166F40"/>
        </w:tc>
        <w:tc>
          <w:tcPr>
            <w:tcW w:w="3119" w:type="dxa"/>
            <w:vAlign w:val="center"/>
          </w:tcPr>
          <w:p w:rsidR="00356D0A" w:rsidRDefault="00356D0A" w:rsidP="00166F40"/>
        </w:tc>
      </w:tr>
    </w:tbl>
    <w:p w:rsidR="00356D0A" w:rsidRDefault="00356D0A" w:rsidP="00651002"/>
    <w:p w:rsidR="00356D0A" w:rsidRDefault="00356D0A" w:rsidP="00651002">
      <w:pPr>
        <w:autoSpaceDE w:val="0"/>
        <w:autoSpaceDN w:val="0"/>
        <w:adjustRightInd w:val="0"/>
        <w:rPr>
          <w:color w:val="000000"/>
          <w:sz w:val="23"/>
          <w:szCs w:val="23"/>
        </w:rPr>
      </w:pPr>
    </w:p>
    <w:p w:rsidR="00356D0A" w:rsidRDefault="00356D0A"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356D0A" w:rsidRDefault="00356D0A" w:rsidP="00651002">
      <w:pPr>
        <w:autoSpaceDE w:val="0"/>
        <w:autoSpaceDN w:val="0"/>
        <w:adjustRightInd w:val="0"/>
        <w:rPr>
          <w:color w:val="000000"/>
          <w:sz w:val="23"/>
          <w:szCs w:val="23"/>
        </w:rPr>
      </w:pPr>
    </w:p>
    <w:p w:rsidR="00356D0A" w:rsidRDefault="00356D0A">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356D0A" w:rsidTr="00057693">
        <w:tc>
          <w:tcPr>
            <w:tcW w:w="9016" w:type="dxa"/>
            <w:shd w:val="clear" w:color="auto" w:fill="000000"/>
          </w:tcPr>
          <w:p w:rsidR="00356D0A" w:rsidRPr="00057693" w:rsidRDefault="00356D0A" w:rsidP="00057693">
            <w:pPr>
              <w:jc w:val="center"/>
              <w:rPr>
                <w:b/>
              </w:rPr>
            </w:pPr>
          </w:p>
          <w:p w:rsidR="00356D0A" w:rsidRPr="00057693" w:rsidRDefault="00356D0A" w:rsidP="00057693">
            <w:pPr>
              <w:jc w:val="center"/>
              <w:rPr>
                <w:b/>
              </w:rPr>
            </w:pPr>
            <w:r w:rsidRPr="00057693">
              <w:rPr>
                <w:b/>
              </w:rPr>
              <w:t>PART B – YOUR REPRESENTATION</w:t>
            </w:r>
          </w:p>
          <w:p w:rsidR="00356D0A" w:rsidRPr="00057693" w:rsidRDefault="00356D0A" w:rsidP="00057693">
            <w:pPr>
              <w:jc w:val="center"/>
              <w:rPr>
                <w:b/>
              </w:rPr>
            </w:pPr>
          </w:p>
        </w:tc>
      </w:tr>
    </w:tbl>
    <w:p w:rsidR="00356D0A" w:rsidRDefault="00356D0A" w:rsidP="002E60AC">
      <w:pPr>
        <w:rPr>
          <w:rStyle w:val="BookTitle"/>
          <w:rFonts w:cs="Arial"/>
          <w:b w:val="0"/>
          <w:i w:val="0"/>
          <w:sz w:val="22"/>
          <w:szCs w:val="22"/>
        </w:rPr>
      </w:pPr>
    </w:p>
    <w:p w:rsidR="00356D0A" w:rsidRDefault="00356D0A"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356D0A" w:rsidRPr="00E05768" w:rsidRDefault="00356D0A" w:rsidP="002E60AC">
      <w:pPr>
        <w:rPr>
          <w:rStyle w:val="BookTitle"/>
          <w:rFonts w:cs="Arial"/>
          <w:b w:val="0"/>
          <w:sz w:val="22"/>
          <w:szCs w:val="22"/>
        </w:rPr>
      </w:pPr>
      <w:r w:rsidRPr="00E05768">
        <w:rPr>
          <w:rStyle w:val="BookTitle"/>
          <w:rFonts w:cs="Arial"/>
          <w:b w:val="0"/>
          <w:sz w:val="22"/>
          <w:szCs w:val="22"/>
        </w:rPr>
        <w:t>(Please quote paragraph or policy reference)</w:t>
      </w: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356D0A" w:rsidTr="00057693">
        <w:tc>
          <w:tcPr>
            <w:tcW w:w="9016" w:type="dxa"/>
          </w:tcPr>
          <w:p w:rsidR="00356D0A" w:rsidRPr="00057693" w:rsidRDefault="00356D0A" w:rsidP="002E60AC">
            <w:pPr>
              <w:rPr>
                <w:rStyle w:val="BookTitle"/>
                <w:rFonts w:cs="Arial"/>
                <w:b w:val="0"/>
                <w:i w:val="0"/>
              </w:rPr>
            </w:pPr>
            <w:r>
              <w:rPr>
                <w:rStyle w:val="BookTitle"/>
                <w:rFonts w:cs="Arial"/>
                <w:b w:val="0"/>
                <w:i w:val="0"/>
              </w:rPr>
              <w:t>Chapter 5 – Living Communities (Specific Sites, paragraphs 5.32 – 5.40).</w:t>
            </w:r>
          </w:p>
          <w:p w:rsidR="00356D0A" w:rsidRPr="00057693" w:rsidRDefault="00356D0A" w:rsidP="002E60AC">
            <w:pPr>
              <w:rPr>
                <w:rStyle w:val="BookTitle"/>
                <w:rFonts w:cs="Arial"/>
                <w:b w:val="0"/>
                <w:i w:val="0"/>
              </w:rPr>
            </w:pPr>
          </w:p>
        </w:tc>
      </w:tr>
    </w:tbl>
    <w:p w:rsidR="00356D0A" w:rsidRPr="00E05768" w:rsidRDefault="00356D0A" w:rsidP="002E60AC">
      <w:pPr>
        <w:rPr>
          <w:rStyle w:val="BookTitle"/>
          <w:rFonts w:cs="Arial"/>
          <w:b w:val="0"/>
          <w:i w:val="0"/>
          <w:sz w:val="22"/>
          <w:szCs w:val="22"/>
        </w:rPr>
      </w:pPr>
    </w:p>
    <w:p w:rsidR="00356D0A" w:rsidRDefault="00356D0A"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356D0A" w:rsidTr="00057693">
        <w:tc>
          <w:tcPr>
            <w:tcW w:w="2386" w:type="dxa"/>
          </w:tcPr>
          <w:p w:rsidR="00356D0A" w:rsidRPr="00057693" w:rsidRDefault="00356D0A" w:rsidP="002E60AC">
            <w:pPr>
              <w:rPr>
                <w:rStyle w:val="BookTitle"/>
                <w:rFonts w:cs="Arial"/>
                <w:b w:val="0"/>
                <w:i w:val="0"/>
              </w:rPr>
            </w:pPr>
            <w:r w:rsidRPr="00057693">
              <w:rPr>
                <w:rStyle w:val="BookTitle"/>
                <w:rFonts w:cs="Arial"/>
                <w:b w:val="0"/>
                <w:i w:val="0"/>
                <w:sz w:val="22"/>
                <w:szCs w:val="22"/>
              </w:rPr>
              <w:t>SUPPORT</w:t>
            </w:r>
          </w:p>
        </w:tc>
        <w:tc>
          <w:tcPr>
            <w:tcW w:w="2433"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356D0A" w:rsidTr="00057693">
        <w:tc>
          <w:tcPr>
            <w:tcW w:w="2386" w:type="dxa"/>
          </w:tcPr>
          <w:p w:rsidR="00356D0A" w:rsidRPr="00057693" w:rsidRDefault="00356D0A" w:rsidP="002E60AC">
            <w:pPr>
              <w:rPr>
                <w:rStyle w:val="BookTitle"/>
                <w:rFonts w:cs="Arial"/>
                <w:b w:val="0"/>
                <w:i w:val="0"/>
              </w:rPr>
            </w:pPr>
            <w:r w:rsidRPr="00057693">
              <w:rPr>
                <w:rStyle w:val="BookTitle"/>
                <w:rFonts w:cs="Arial"/>
                <w:b w:val="0"/>
                <w:i w:val="0"/>
                <w:sz w:val="22"/>
                <w:szCs w:val="22"/>
              </w:rPr>
              <w:t>OBJECT</w:t>
            </w:r>
          </w:p>
        </w:tc>
        <w:tc>
          <w:tcPr>
            <w:tcW w:w="2433"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356D0A" w:rsidRPr="00E05768" w:rsidRDefault="00356D0A" w:rsidP="002E60AC">
      <w:pPr>
        <w:rPr>
          <w:rStyle w:val="BookTitle"/>
          <w:rFonts w:cs="Arial"/>
          <w:b w:val="0"/>
          <w:i w:val="0"/>
          <w:sz w:val="22"/>
          <w:szCs w:val="22"/>
        </w:rPr>
      </w:pPr>
    </w:p>
    <w:p w:rsidR="00356D0A" w:rsidRDefault="00356D0A"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Pr="00AB1218" w:rsidRDefault="00356D0A"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356D0A" w:rsidRDefault="00356D0A" w:rsidP="002E60AC">
      <w:pPr>
        <w:rPr>
          <w:rStyle w:val="BookTitle"/>
          <w:rFonts w:cs="Arial"/>
          <w:b w:val="0"/>
          <w:i w:val="0"/>
          <w:sz w:val="22"/>
          <w:szCs w:val="22"/>
        </w:rPr>
      </w:pPr>
    </w:p>
    <w:p w:rsidR="00356D0A" w:rsidRPr="005509D9" w:rsidRDefault="00356D0A"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356D0A" w:rsidTr="00057693">
        <w:trPr>
          <w:trHeight w:val="4795"/>
        </w:trPr>
        <w:tc>
          <w:tcPr>
            <w:tcW w:w="8966" w:type="dxa"/>
          </w:tcPr>
          <w:p w:rsidR="00356D0A" w:rsidRDefault="00356D0A" w:rsidP="0007338F">
            <w:r>
              <w:t xml:space="preserve">There are significant risks and obstacles in respect of the two main sites planned for Killamarsh, one at Westthorpe (330 dwellings) and another at </w:t>
            </w:r>
            <w:smartTag w:uri="urn:schemas-microsoft-com:office:smarttags" w:element="City">
              <w:r>
                <w:t>Rotherham Road</w:t>
              </w:r>
            </w:smartTag>
            <w:r>
              <w:t xml:space="preserve"> (70 dwellings). The village will only serve as a dormitory site for, predominantly, </w:t>
            </w:r>
            <w:smartTag w:uri="urn:schemas-microsoft-com:office:smarttags" w:element="City">
              <w:r>
                <w:t>Sheffield</w:t>
              </w:r>
            </w:smartTag>
            <w:r>
              <w:t xml:space="preserve">. </w:t>
            </w:r>
          </w:p>
          <w:p w:rsidR="00356D0A" w:rsidRDefault="00356D0A" w:rsidP="0007338F"/>
          <w:p w:rsidR="00356D0A" w:rsidRDefault="00356D0A" w:rsidP="0007338F">
            <w:r>
              <w:t>Both are located in the Green Belt and are outside the current settlement limits, necessitating travel by car – a factor acknowledged by the Transport Evidence Base report (2018).</w:t>
            </w:r>
          </w:p>
          <w:p w:rsidR="00356D0A" w:rsidRDefault="00356D0A" w:rsidP="0007338F"/>
          <w:p w:rsidR="00356D0A" w:rsidRDefault="00356D0A" w:rsidP="0007338F">
            <w:r>
              <w:t xml:space="preserve">Killamarsh is unique in NE Derbyshire because it located on the District edge, bordering Sheffield, Rotherham, Bolsover and </w:t>
            </w:r>
            <w:smartTag w:uri="urn:schemas-microsoft-com:office:smarttags" w:element="City">
              <w:r>
                <w:t>Chesterfield</w:t>
              </w:r>
            </w:smartTag>
            <w:r>
              <w:t>.  Each plans significant expansion, all of which will impinge on Killamarsh air quality through excessive traffic movement.</w:t>
            </w:r>
          </w:p>
          <w:p w:rsidR="00356D0A" w:rsidRDefault="00356D0A" w:rsidP="0007338F"/>
          <w:p w:rsidR="00356D0A" w:rsidRDefault="00356D0A" w:rsidP="0007338F">
            <w:pPr>
              <w:rPr>
                <w:b/>
                <w:u w:val="single"/>
              </w:rPr>
            </w:pPr>
            <w:r>
              <w:rPr>
                <w:b/>
                <w:u w:val="single"/>
              </w:rPr>
              <w:t>Supporting Comments.</w:t>
            </w:r>
          </w:p>
          <w:p w:rsidR="00356D0A" w:rsidRDefault="00356D0A" w:rsidP="0007338F">
            <w:pPr>
              <w:rPr>
                <w:b/>
                <w:u w:val="single"/>
              </w:rPr>
            </w:pPr>
          </w:p>
          <w:p w:rsidR="00356D0A" w:rsidRDefault="00356D0A" w:rsidP="00BF3F59">
            <w:pPr>
              <w:rPr>
                <w:b/>
              </w:rPr>
            </w:pPr>
            <w:r>
              <w:rPr>
                <w:b/>
              </w:rPr>
              <w:t>Killamarsh – Specific Sites (Paragraphs 5.32 – 5.40) (Policy SS2).</w:t>
            </w:r>
          </w:p>
          <w:p w:rsidR="00356D0A" w:rsidRDefault="00356D0A" w:rsidP="00BF3F59">
            <w:pPr>
              <w:rPr>
                <w:b/>
              </w:rPr>
            </w:pPr>
          </w:p>
          <w:p w:rsidR="00356D0A" w:rsidRDefault="00356D0A" w:rsidP="00BF3F59">
            <w:r>
              <w:t>Paragraphs 5.32 – 5.34 inclusive deal with a major site at Westthorpe, Killamarsh.  The site is currently within the Green Belt and is expected to deliver 330 dwellings, the majority within the first 10 years of the Plan.</w:t>
            </w:r>
          </w:p>
          <w:p w:rsidR="00356D0A" w:rsidRDefault="00356D0A" w:rsidP="00BF3F59"/>
          <w:p w:rsidR="00356D0A" w:rsidRDefault="00356D0A" w:rsidP="00BF3F59">
            <w:r>
              <w:t>This site is within the High Risk area because of historical mining work.  There is anecdotal evidence of house subsidence and sinkholes on the planned site.</w:t>
            </w:r>
          </w:p>
          <w:p w:rsidR="00356D0A" w:rsidRDefault="00356D0A" w:rsidP="00BF3F59"/>
          <w:p w:rsidR="00356D0A" w:rsidRDefault="00356D0A" w:rsidP="00BF3F59">
            <w:r>
              <w:t>The Sustainability Appraisal for this site raised a number of issues:-</w:t>
            </w:r>
          </w:p>
          <w:p w:rsidR="00356D0A" w:rsidRDefault="00356D0A" w:rsidP="00BF3F59"/>
          <w:p w:rsidR="00356D0A" w:rsidRDefault="00356D0A" w:rsidP="00BF3F59">
            <w:pPr>
              <w:numPr>
                <w:ilvl w:val="0"/>
                <w:numId w:val="6"/>
              </w:numPr>
            </w:pPr>
            <w:r>
              <w:t>Significant increase in Greenhouse Gas emissions;</w:t>
            </w:r>
          </w:p>
          <w:p w:rsidR="00356D0A" w:rsidRDefault="00356D0A" w:rsidP="00BF3F59">
            <w:pPr>
              <w:numPr>
                <w:ilvl w:val="0"/>
                <w:numId w:val="6"/>
              </w:numPr>
            </w:pPr>
            <w:r>
              <w:t>Inefficient land use;</w:t>
            </w:r>
          </w:p>
          <w:p w:rsidR="00356D0A" w:rsidRDefault="00356D0A" w:rsidP="00BF3F59">
            <w:pPr>
              <w:numPr>
                <w:ilvl w:val="0"/>
                <w:numId w:val="6"/>
              </w:numPr>
            </w:pPr>
            <w:r>
              <w:t>Outside limits for GP and hospitals;</w:t>
            </w:r>
          </w:p>
          <w:p w:rsidR="00356D0A" w:rsidRDefault="00356D0A" w:rsidP="00BF3F59">
            <w:pPr>
              <w:numPr>
                <w:ilvl w:val="0"/>
                <w:numId w:val="6"/>
              </w:numPr>
            </w:pPr>
            <w:r>
              <w:t>Close to site of three Grade II listed buildings;</w:t>
            </w:r>
          </w:p>
          <w:p w:rsidR="00356D0A" w:rsidRDefault="00356D0A" w:rsidP="00BF3F59">
            <w:pPr>
              <w:numPr>
                <w:ilvl w:val="0"/>
                <w:numId w:val="6"/>
              </w:numPr>
            </w:pPr>
            <w:r>
              <w:t>It would alter the urban fringe and intrude into the countryside;</w:t>
            </w:r>
          </w:p>
          <w:p w:rsidR="00356D0A" w:rsidRDefault="00356D0A" w:rsidP="00BF3F59">
            <w:pPr>
              <w:numPr>
                <w:ilvl w:val="0"/>
                <w:numId w:val="6"/>
              </w:numPr>
            </w:pPr>
            <w:r>
              <w:t>Disturbance to local wildlife sites, potentially damage ancient hedgerows, trees and biodiversity;</w:t>
            </w:r>
          </w:p>
          <w:p w:rsidR="00356D0A" w:rsidRDefault="00356D0A" w:rsidP="00BF3F59">
            <w:pPr>
              <w:numPr>
                <w:ilvl w:val="0"/>
                <w:numId w:val="6"/>
              </w:numPr>
            </w:pPr>
            <w:r>
              <w:t>In a mining high risk area.</w:t>
            </w:r>
          </w:p>
          <w:p w:rsidR="00356D0A" w:rsidRDefault="00356D0A" w:rsidP="00BF3F59"/>
          <w:p w:rsidR="00356D0A" w:rsidRDefault="00356D0A" w:rsidP="00BF3F59">
            <w:r>
              <w:t xml:space="preserve">This site is owned by Harworth Estates Limited, part of the Harworth Group of companies.  The land passed to RJB Mining Ltd., which became UK Coal Limited, which had Harworth Estates Limited under its corporate umbrella.  </w:t>
            </w:r>
          </w:p>
          <w:p w:rsidR="00356D0A" w:rsidRDefault="00356D0A" w:rsidP="00BF3F59"/>
          <w:p w:rsidR="00356D0A" w:rsidRDefault="00356D0A" w:rsidP="00BF3F59">
            <w:r>
              <w:t xml:space="preserve">Other residents suffered the dust, dirt and inevitable disruption that the scale and nature of working coal mines entail.  After the collieries closed subsequent reclamation projects returned the land to its former rural appearance.  These sites are now used as recreational areas by walkers, dog walkers and those who enjoy the proliferation of species of flora and fauna that abound in the fields. </w:t>
            </w:r>
          </w:p>
          <w:p w:rsidR="00356D0A" w:rsidRDefault="00356D0A" w:rsidP="00BF3F59"/>
          <w:p w:rsidR="00356D0A" w:rsidRDefault="00356D0A" w:rsidP="00BF3F59">
            <w:r>
              <w:t>It is interesting to note some comments made by RJB Mining (UK) Ltd. When they obtained permission to open cast for coal on the Westthorpe and High Moor areas of Killamarsh, and promised to restore the sites:</w:t>
            </w:r>
          </w:p>
          <w:p w:rsidR="00356D0A" w:rsidRDefault="00356D0A" w:rsidP="00BF3F59"/>
          <w:p w:rsidR="00356D0A" w:rsidRDefault="00356D0A" w:rsidP="00BF3F59">
            <w:r>
              <w:t>“….some of the lower quality land will be converted into woodland and wildlife habitats to enhance the species diversity and recreational amenity of the area.”</w:t>
            </w:r>
          </w:p>
          <w:p w:rsidR="00356D0A" w:rsidRDefault="00356D0A" w:rsidP="00BF3F59"/>
          <w:p w:rsidR="00356D0A" w:rsidRDefault="00356D0A" w:rsidP="00BF3F59">
            <w:r>
              <w:t>“Steps will be taken to protect and preserve part of this site, and upon restoration create a larger habitat than presently exists to enhance wildlife interest in the area.”</w:t>
            </w:r>
          </w:p>
          <w:p w:rsidR="00356D0A" w:rsidRDefault="00356D0A" w:rsidP="00BF3F59"/>
          <w:p w:rsidR="00356D0A" w:rsidRDefault="00356D0A" w:rsidP="00BF3F59">
            <w:r>
              <w:t>“The…. scheme is an opportunity to substantially enhance wildlife habitats and species diversity.  Advance planting, including the creation of a wetland habitat will extend beyond the site boundary…”</w:t>
            </w:r>
          </w:p>
          <w:p w:rsidR="00356D0A" w:rsidRDefault="00356D0A" w:rsidP="00BF3F59"/>
          <w:p w:rsidR="00356D0A" w:rsidRPr="00660F34" w:rsidRDefault="00356D0A" w:rsidP="00BF3F59">
            <w:pPr>
              <w:rPr>
                <w:b/>
              </w:rPr>
            </w:pPr>
            <w:r w:rsidRPr="00660F34">
              <w:rPr>
                <w:b/>
              </w:rPr>
              <w:t>Desktop studies will not disclose these issues, neither will they identify the variety of species currently present in the land there.  Only local people who use the site know these because of the lack of any official study.</w:t>
            </w:r>
          </w:p>
          <w:p w:rsidR="00356D0A" w:rsidRDefault="00356D0A" w:rsidP="00BF3F59"/>
          <w:p w:rsidR="00356D0A" w:rsidRDefault="00356D0A" w:rsidP="00BF3F59">
            <w:pPr>
              <w:rPr>
                <w:b/>
                <w:i/>
              </w:rPr>
            </w:pPr>
            <w:r>
              <w:t xml:space="preserve">As you will be aware, RJB Mining was the predecessor of UK Coal, which owns Harworth Developments, and which now wants to build 330 houses (if they are to be believed) on this same land.  </w:t>
            </w:r>
            <w:r w:rsidRPr="00ED6033">
              <w:rPr>
                <w:b/>
                <w:i/>
              </w:rPr>
              <w:t>To allow them to do so would be tantamount to an act of environmental criminality.</w:t>
            </w:r>
          </w:p>
          <w:p w:rsidR="00356D0A" w:rsidRDefault="00356D0A" w:rsidP="00BF3F59">
            <w:pPr>
              <w:rPr>
                <w:b/>
                <w:i/>
              </w:rPr>
            </w:pPr>
          </w:p>
          <w:p w:rsidR="00356D0A" w:rsidRPr="005109DF" w:rsidRDefault="00356D0A" w:rsidP="00BF3F59">
            <w:r>
              <w:t>There are five footpaths (not four) crossing this proposed development site, passing through the created wildflower meadow.  These are used by local residents to walk dogs or just to walk for health and recreation.</w:t>
            </w:r>
          </w:p>
          <w:p w:rsidR="00356D0A" w:rsidRDefault="00356D0A" w:rsidP="00BF3F59"/>
          <w:p w:rsidR="00356D0A" w:rsidRDefault="00356D0A" w:rsidP="00BF3F59">
            <w:r>
              <w:t>The road network around the site is totally unsuitable for the addition of large numbers of additional people and vehicles.</w:t>
            </w:r>
          </w:p>
          <w:p w:rsidR="00356D0A" w:rsidRDefault="00356D0A" w:rsidP="00BF3F59"/>
          <w:p w:rsidR="00356D0A" w:rsidRDefault="00356D0A" w:rsidP="00BF3F59">
            <w:r>
              <w:t>The unique position of Killamarsh within the North East Derbyshire District needs to be considered as well.</w:t>
            </w:r>
          </w:p>
          <w:p w:rsidR="00356D0A" w:rsidRDefault="00356D0A" w:rsidP="00BF3F59"/>
          <w:p w:rsidR="00356D0A" w:rsidRDefault="00356D0A" w:rsidP="00BF3F59">
            <w:r>
              <w:t>Situated on the far north eastern corner of the District it abuts Sheffield City, Rotherham Borough, Bolsover District and Chesterfield Borough councils.</w:t>
            </w:r>
          </w:p>
          <w:p w:rsidR="00356D0A" w:rsidRDefault="00356D0A" w:rsidP="00BF3F59"/>
          <w:p w:rsidR="00356D0A" w:rsidRDefault="00356D0A" w:rsidP="00BF3F59">
            <w:r>
              <w:t>Due to this unique position Killamarsh is vulnerable to development in the four areas and, to a lesser extent, to that within the Bassetlaw District and Eckington.  Here is an example of relevant development within those areas:-</w:t>
            </w:r>
          </w:p>
          <w:p w:rsidR="00356D0A" w:rsidRDefault="00356D0A" w:rsidP="00BF3F59"/>
          <w:p w:rsidR="00356D0A" w:rsidRDefault="00356D0A" w:rsidP="00BF3F59">
            <w:pPr>
              <w:numPr>
                <w:ilvl w:val="0"/>
                <w:numId w:val="7"/>
              </w:numPr>
            </w:pPr>
            <w:r>
              <w:t>Clowne (Bolsover District) – 1,800 homes and an industrial estate;</w:t>
            </w:r>
          </w:p>
          <w:p w:rsidR="00356D0A" w:rsidRDefault="00356D0A" w:rsidP="00BF3F59">
            <w:pPr>
              <w:numPr>
                <w:ilvl w:val="0"/>
                <w:numId w:val="7"/>
              </w:numPr>
            </w:pPr>
            <w:r>
              <w:t>Sheffield City – 745 dwellings in directly adjoining areas;</w:t>
            </w:r>
          </w:p>
          <w:p w:rsidR="00356D0A" w:rsidRDefault="00356D0A" w:rsidP="00BF3F59">
            <w:pPr>
              <w:numPr>
                <w:ilvl w:val="0"/>
                <w:numId w:val="7"/>
              </w:numPr>
            </w:pPr>
            <w:r>
              <w:t>Bolsover (Bolsover District) – 500+ dwellings;</w:t>
            </w:r>
          </w:p>
          <w:p w:rsidR="00356D0A" w:rsidRDefault="00356D0A" w:rsidP="00BF3F59">
            <w:pPr>
              <w:numPr>
                <w:ilvl w:val="0"/>
                <w:numId w:val="7"/>
              </w:numPr>
            </w:pPr>
            <w:r>
              <w:t>Cresswell (Bolsover District) – 277 dwellings;</w:t>
            </w:r>
          </w:p>
          <w:p w:rsidR="00356D0A" w:rsidRDefault="00356D0A" w:rsidP="00BF3F59">
            <w:pPr>
              <w:numPr>
                <w:ilvl w:val="0"/>
                <w:numId w:val="7"/>
              </w:numPr>
            </w:pPr>
            <w:r>
              <w:t>Whitwell (Bolsover District) - 200 dwellings;</w:t>
            </w:r>
          </w:p>
          <w:p w:rsidR="00356D0A" w:rsidRDefault="00356D0A" w:rsidP="00BF3F59">
            <w:pPr>
              <w:numPr>
                <w:ilvl w:val="0"/>
                <w:numId w:val="7"/>
              </w:numPr>
            </w:pPr>
            <w:r>
              <w:t>Barlborough (Bolsover District) – 150 dwellings;</w:t>
            </w:r>
          </w:p>
          <w:p w:rsidR="00356D0A" w:rsidRDefault="00356D0A" w:rsidP="00BF3F59">
            <w:pPr>
              <w:numPr>
                <w:ilvl w:val="0"/>
                <w:numId w:val="7"/>
              </w:numPr>
            </w:pPr>
            <w:r>
              <w:t>Eckington (NEDDC) – 400 dwellings.</w:t>
            </w:r>
          </w:p>
          <w:p w:rsidR="00356D0A" w:rsidRDefault="00356D0A" w:rsidP="00BF3F59"/>
          <w:p w:rsidR="00356D0A" w:rsidRDefault="00356D0A" w:rsidP="00BF3F59">
            <w:r>
              <w:t>All of the named development will impact the roads around Killamarsh, with the most likely to be affected being the unclassified Spinkhill Road/Station Road/The Avenue/Syday Lane.  This will be the main road used by residents of the proposed Westthorpe estate if travelling anywhere south of the District.</w:t>
            </w:r>
          </w:p>
          <w:p w:rsidR="00356D0A" w:rsidRDefault="00356D0A" w:rsidP="00BF3F59"/>
          <w:p w:rsidR="00356D0A" w:rsidRDefault="00356D0A" w:rsidP="00BF3F59">
            <w:r>
              <w:t xml:space="preserve">The Transport Evidence Base, 2017 shows that employment and Residential trip generation is estimated at 586 additional trips (a.m. – 1 hour only) and in the evening (1 hour only) 585 additional trips.  The ‘rush’ periods extend to more than two hours each in both morning and evening. </w:t>
            </w:r>
          </w:p>
          <w:p w:rsidR="00356D0A" w:rsidRDefault="00356D0A" w:rsidP="00BF3F59"/>
          <w:p w:rsidR="00356D0A" w:rsidRDefault="00356D0A" w:rsidP="00BF3F59">
            <w:r>
              <w:t>The report places Killamarsh in 15</w:t>
            </w:r>
            <w:r w:rsidRPr="00917913">
              <w:rPr>
                <w:vertAlign w:val="superscript"/>
              </w:rPr>
              <w:t>th</w:t>
            </w:r>
            <w:r>
              <w:t xml:space="preserve"> place in the Transport Sustainability table (out of 35), with only Clay Cross of the Level 1 settlements being worse off at 18.  However, Clay Cross will benefit from the provision of significant money to ameliorate problems on their main trunk route, the A61.</w:t>
            </w:r>
          </w:p>
          <w:p w:rsidR="00356D0A" w:rsidRDefault="00356D0A" w:rsidP="00BF3F59"/>
          <w:p w:rsidR="00356D0A" w:rsidRDefault="00356D0A" w:rsidP="00BF3F59">
            <w:r>
              <w:t xml:space="preserve">The same report includes a map showing where potential work may ease traffic flows in Killamarsh.  It refers to a number of pedestrian crossings being present, road width reduced by parking bays (the few that there are), a mini roundabout at Norwood and a bad bend on Upperthorpe Road.  The map also refers to the river bridge on the B6058 (Sheffield Road).  It shows ‘the potential to remove footway to increase road width.’  This shows the folly of looking at maps after a quick drive through of an area.  The removal of the footpath at this point would leave the bridge parapet vulnerable to a vehicle strike, thus damaging the bridge and closing the road.  It could also allow a vehicle to fall into the river.  </w:t>
            </w:r>
            <w:r>
              <w:br/>
            </w:r>
            <w:r>
              <w:br/>
              <w:t xml:space="preserve">There have been two fairly recent fatal accidents near this bridge and the removal of the footpath on the ‘offending’ corner would possibly add to these tragic incidents.  In any event, the removal of the footpath, which is very narrow at this point, would give about 18” of additional room.  Unfortunately vehicles still need that 18” to miss the bridge parapet (Transport Evidence Base, 2017, figure 3.5). </w:t>
            </w:r>
          </w:p>
          <w:p w:rsidR="00356D0A" w:rsidRDefault="00356D0A" w:rsidP="00BF3F59"/>
          <w:p w:rsidR="00356D0A" w:rsidRDefault="00356D0A" w:rsidP="00BF3F59">
            <w:r>
              <w:t>The Transport Evidence Base also refers to Travel to Work Patterns (Figures 3.17 and 3.18).  These show that North East Derbyshire is a significant net exporter of commuters.  The accuracy of the evidence currently is debatable as it was compiled using the 2011 Census. Significant building has continued in Killamarsh during the period 2011 to 2018.  It still continues.</w:t>
            </w:r>
          </w:p>
          <w:p w:rsidR="00356D0A" w:rsidRDefault="00356D0A" w:rsidP="00BF3F59"/>
          <w:p w:rsidR="00356D0A" w:rsidRDefault="00356D0A" w:rsidP="00BF3F59">
            <w:r>
              <w:t>There are only three access/egress routes in Killamarsh, the main one being the B 6058/A 618 Rotherham Road/Mansfield Road.  The A618 Rotherham Road leads towards J31 of the M1 motorway.  The other route is the unclassified Spinkhill Road leading to J30 of the M1 motorway.  This latter route is used as a ‘rat run’ from Killamarsh to the M1 southbound and, due to satellite navigation directions, sees heavy goods vehicle traffic along a totally unsuitable road.</w:t>
            </w:r>
          </w:p>
          <w:p w:rsidR="00356D0A" w:rsidRDefault="00356D0A" w:rsidP="00BF3F59"/>
          <w:p w:rsidR="00356D0A" w:rsidRDefault="00356D0A" w:rsidP="00BF3F59">
            <w:r>
              <w:t xml:space="preserve">The other main site in Killamarsh is at Rotherham Road.  This has similar drawbacks to Westthorpe.  The sustainability appraisal finds similar issues, excluding proximity to Grade II listed buildings but including the potential for air and light pollution from the proximate Norwood Industrial Estate.  In addition, a family living in a house beside the proposed development site had to leave their home for 18 months so that subsidence damage could be repaired. </w:t>
            </w:r>
          </w:p>
          <w:p w:rsidR="00356D0A" w:rsidRDefault="00356D0A" w:rsidP="00BF3F59"/>
          <w:p w:rsidR="00356D0A" w:rsidRDefault="00356D0A" w:rsidP="00BF3F59">
            <w:r>
              <w:t>Traffic leaving this site would need to enter the A 618 road.</w:t>
            </w:r>
          </w:p>
          <w:p w:rsidR="00356D0A" w:rsidRDefault="00356D0A" w:rsidP="00BF3F59"/>
          <w:p w:rsidR="00356D0A" w:rsidRPr="00F8705B" w:rsidRDefault="00356D0A" w:rsidP="00BF3F59">
            <w:r>
              <w:t>The A 618 Rotherham Road is the only route to travel to the M1 northbound at J31.  The Rother Valley Country Park is located in the Rotherham Borough area, literally yards from the boundary with Killamarsh/North East Derbyshire.  Traffic is very heavy on this road at peak times, and weekends in the Summer.  This situation will be exacerbated as the development of the Gulliver’s Valley theme park progresses after it successfully obtained planning permission in March, 2017.  This development includes three hotels and parking spaces for 1,600 vehicles, when completed.  The entrance is on Rotherham Road (A 618).  A large proportion of vehicles wishing to access this Park will travel through Killamarsh.</w:t>
            </w:r>
          </w:p>
          <w:p w:rsidR="00356D0A" w:rsidRDefault="00356D0A" w:rsidP="00BF3F59"/>
          <w:p w:rsidR="00356D0A" w:rsidRDefault="00356D0A" w:rsidP="00BF3F59">
            <w:r>
              <w:t>The B 6058 Sheffield Road is the major route out of Killamarsh into which all other traffic wishing to traverse the centre of Killamarsh flows.  At morning and evening rush periods the road is heavily congested, a situation exacerbated by the narrowing of the road at a longstanding road bridge over the River Rother.  The angle of the bridge to the road means that it is virtually one-way if a heavy goods vehicle, or a bus or other large vehicle, is trying to pass in either direction.  There are very many heavy goods vehicles and some public service vehicles traversing this route.</w:t>
            </w:r>
          </w:p>
          <w:p w:rsidR="00356D0A" w:rsidRPr="00BF3F59" w:rsidRDefault="00356D0A" w:rsidP="0007338F">
            <w:pPr>
              <w:rPr>
                <w:b/>
                <w:u w:val="single"/>
              </w:rPr>
            </w:pPr>
          </w:p>
        </w:tc>
      </w:tr>
    </w:tbl>
    <w:p w:rsidR="00356D0A" w:rsidRDefault="00356D0A" w:rsidP="002E60AC">
      <w:pPr>
        <w:rPr>
          <w:rStyle w:val="BookTitle"/>
          <w:rFonts w:cs="Arial"/>
          <w:b w:val="0"/>
          <w:i w:val="0"/>
          <w:sz w:val="22"/>
          <w:szCs w:val="22"/>
        </w:rPr>
      </w:pPr>
    </w:p>
    <w:p w:rsidR="00356D0A" w:rsidRPr="0050746C" w:rsidRDefault="00356D0A"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356D0A" w:rsidTr="00057693">
        <w:tc>
          <w:tcPr>
            <w:tcW w:w="9016" w:type="dxa"/>
            <w:shd w:val="clear" w:color="auto" w:fill="000000"/>
          </w:tcPr>
          <w:p w:rsidR="00356D0A" w:rsidRPr="00057693" w:rsidRDefault="00356D0A"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356D0A" w:rsidRDefault="00356D0A" w:rsidP="002E60AC">
      <w:pPr>
        <w:rPr>
          <w:rStyle w:val="BookTitle"/>
          <w:rFonts w:cs="Arial"/>
          <w:b w:val="0"/>
          <w:i w:val="0"/>
          <w:sz w:val="22"/>
          <w:szCs w:val="22"/>
        </w:rPr>
      </w:pPr>
    </w:p>
    <w:p w:rsidR="00356D0A" w:rsidRPr="00AB27F0" w:rsidRDefault="00356D0A"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rPr>
          <w:trHeight w:val="3893"/>
        </w:trPr>
        <w:tc>
          <w:tcPr>
            <w:tcW w:w="9648" w:type="dxa"/>
          </w:tcPr>
          <w:p w:rsidR="00356D0A" w:rsidRDefault="00356D0A" w:rsidP="0007338F">
            <w:pPr>
              <w:pStyle w:val="Default"/>
            </w:pPr>
            <w:r>
              <w:t>Remove the two main sites from the local plan as being totally unsustainable development.</w:t>
            </w:r>
          </w:p>
        </w:tc>
      </w:tr>
    </w:tbl>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356D0A" w:rsidTr="00057693">
        <w:tc>
          <w:tcPr>
            <w:tcW w:w="1819" w:type="dxa"/>
          </w:tcPr>
          <w:p w:rsidR="00356D0A" w:rsidRPr="00057693" w:rsidRDefault="00356D0A" w:rsidP="002E60AC">
            <w:pPr>
              <w:rPr>
                <w:rStyle w:val="BookTitle"/>
                <w:rFonts w:cs="Arial"/>
                <w:b w:val="0"/>
                <w:i w:val="0"/>
              </w:rPr>
            </w:pPr>
            <w:r w:rsidRPr="00057693">
              <w:rPr>
                <w:rStyle w:val="BookTitle"/>
                <w:rFonts w:cs="Arial"/>
                <w:b w:val="0"/>
                <w:i w:val="0"/>
                <w:sz w:val="22"/>
                <w:szCs w:val="22"/>
              </w:rPr>
              <w:t>YES</w:t>
            </w:r>
          </w:p>
        </w:tc>
        <w:tc>
          <w:tcPr>
            <w:tcW w:w="1724"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356D0A" w:rsidTr="00057693">
        <w:tc>
          <w:tcPr>
            <w:tcW w:w="1819" w:type="dxa"/>
          </w:tcPr>
          <w:p w:rsidR="00356D0A" w:rsidRPr="00057693" w:rsidRDefault="00356D0A" w:rsidP="002E60AC">
            <w:pPr>
              <w:rPr>
                <w:rStyle w:val="BookTitle"/>
                <w:rFonts w:cs="Arial"/>
                <w:b w:val="0"/>
                <w:i w:val="0"/>
              </w:rPr>
            </w:pPr>
            <w:r w:rsidRPr="00057693">
              <w:rPr>
                <w:rStyle w:val="BookTitle"/>
                <w:rFonts w:cs="Arial"/>
                <w:b w:val="0"/>
                <w:i w:val="0"/>
                <w:sz w:val="22"/>
                <w:szCs w:val="22"/>
              </w:rPr>
              <w:t>NO</w:t>
            </w:r>
          </w:p>
        </w:tc>
        <w:tc>
          <w:tcPr>
            <w:tcW w:w="1724"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356D0A" w:rsidTr="00057693">
        <w:tc>
          <w:tcPr>
            <w:tcW w:w="1819" w:type="dxa"/>
          </w:tcPr>
          <w:p w:rsidR="00356D0A" w:rsidRPr="00057693" w:rsidRDefault="00356D0A" w:rsidP="002E60AC">
            <w:pPr>
              <w:rPr>
                <w:rStyle w:val="BookTitle"/>
                <w:rFonts w:cs="Arial"/>
                <w:b w:val="0"/>
                <w:i w:val="0"/>
              </w:rPr>
            </w:pPr>
            <w:r w:rsidRPr="00057693">
              <w:rPr>
                <w:rStyle w:val="BookTitle"/>
                <w:rFonts w:cs="Arial"/>
                <w:b w:val="0"/>
                <w:i w:val="0"/>
                <w:sz w:val="22"/>
                <w:szCs w:val="22"/>
              </w:rPr>
              <w:t>YES</w:t>
            </w:r>
          </w:p>
        </w:tc>
        <w:tc>
          <w:tcPr>
            <w:tcW w:w="1724"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356D0A" w:rsidTr="00057693">
        <w:tc>
          <w:tcPr>
            <w:tcW w:w="1819" w:type="dxa"/>
          </w:tcPr>
          <w:p w:rsidR="00356D0A" w:rsidRPr="00057693" w:rsidRDefault="00356D0A" w:rsidP="002E60AC">
            <w:pPr>
              <w:rPr>
                <w:rStyle w:val="BookTitle"/>
                <w:rFonts w:cs="Arial"/>
                <w:b w:val="0"/>
                <w:i w:val="0"/>
              </w:rPr>
            </w:pPr>
            <w:r w:rsidRPr="00057693">
              <w:rPr>
                <w:rStyle w:val="BookTitle"/>
                <w:rFonts w:cs="Arial"/>
                <w:b w:val="0"/>
                <w:i w:val="0"/>
                <w:sz w:val="22"/>
                <w:szCs w:val="22"/>
              </w:rPr>
              <w:t>NO</w:t>
            </w:r>
          </w:p>
        </w:tc>
        <w:tc>
          <w:tcPr>
            <w:tcW w:w="1724"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356D0A" w:rsidRPr="00915E00"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356D0A" w:rsidTr="00057693">
        <w:tc>
          <w:tcPr>
            <w:tcW w:w="1819" w:type="dxa"/>
          </w:tcPr>
          <w:p w:rsidR="00356D0A" w:rsidRPr="00057693" w:rsidRDefault="00356D0A" w:rsidP="002E60AC">
            <w:pPr>
              <w:rPr>
                <w:rStyle w:val="BookTitle"/>
                <w:rFonts w:cs="Arial"/>
                <w:b w:val="0"/>
                <w:i w:val="0"/>
              </w:rPr>
            </w:pPr>
            <w:r w:rsidRPr="00057693">
              <w:rPr>
                <w:rStyle w:val="BookTitle"/>
                <w:rFonts w:cs="Arial"/>
                <w:b w:val="0"/>
                <w:i w:val="0"/>
                <w:sz w:val="22"/>
                <w:szCs w:val="22"/>
              </w:rPr>
              <w:t>YES</w:t>
            </w:r>
          </w:p>
        </w:tc>
        <w:tc>
          <w:tcPr>
            <w:tcW w:w="1724"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c>
          <w:tcPr>
            <w:tcW w:w="1819" w:type="dxa"/>
          </w:tcPr>
          <w:p w:rsidR="00356D0A" w:rsidRPr="00057693" w:rsidRDefault="00356D0A" w:rsidP="002E60AC">
            <w:pPr>
              <w:rPr>
                <w:rStyle w:val="BookTitle"/>
                <w:rFonts w:cs="Arial"/>
                <w:b w:val="0"/>
                <w:i w:val="0"/>
              </w:rPr>
            </w:pPr>
            <w:r w:rsidRPr="00057693">
              <w:rPr>
                <w:rStyle w:val="BookTitle"/>
                <w:rFonts w:cs="Arial"/>
                <w:b w:val="0"/>
                <w:i w:val="0"/>
                <w:sz w:val="22"/>
                <w:szCs w:val="22"/>
              </w:rPr>
              <w:t>NO</w:t>
            </w:r>
          </w:p>
        </w:tc>
        <w:tc>
          <w:tcPr>
            <w:tcW w:w="1724"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356D0A" w:rsidTr="00057693">
        <w:tc>
          <w:tcPr>
            <w:tcW w:w="9016" w:type="dxa"/>
            <w:shd w:val="clear" w:color="auto" w:fill="000000"/>
          </w:tcPr>
          <w:p w:rsidR="00356D0A" w:rsidRPr="00057693" w:rsidRDefault="00356D0A"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356D0A" w:rsidRDefault="00356D0A" w:rsidP="002E60AC">
      <w:pPr>
        <w:rPr>
          <w:rStyle w:val="BookTitle"/>
          <w:rFonts w:cs="Arial"/>
          <w:b w:val="0"/>
          <w:i w:val="0"/>
          <w:sz w:val="22"/>
          <w:szCs w:val="22"/>
        </w:rPr>
      </w:pPr>
    </w:p>
    <w:tbl>
      <w:tblPr>
        <w:tblW w:w="0" w:type="auto"/>
        <w:tblInd w:w="2689" w:type="dxa"/>
        <w:tblLook w:val="00A0"/>
      </w:tblPr>
      <w:tblGrid>
        <w:gridCol w:w="1819"/>
        <w:gridCol w:w="1724"/>
      </w:tblGrid>
      <w:tr w:rsidR="00356D0A" w:rsidTr="00057693">
        <w:tc>
          <w:tcPr>
            <w:tcW w:w="1819" w:type="dxa"/>
          </w:tcPr>
          <w:p w:rsidR="00356D0A" w:rsidRPr="00057693" w:rsidRDefault="00356D0A" w:rsidP="0007338F">
            <w:pPr>
              <w:rPr>
                <w:rStyle w:val="BookTitle"/>
                <w:rFonts w:cs="Arial"/>
                <w:b w:val="0"/>
                <w:i w:val="0"/>
              </w:rPr>
            </w:pPr>
            <w:r w:rsidRPr="00057693">
              <w:rPr>
                <w:rStyle w:val="BookTitle"/>
                <w:rFonts w:cs="Arial"/>
                <w:b w:val="0"/>
                <w:i w:val="0"/>
                <w:sz w:val="22"/>
                <w:szCs w:val="22"/>
              </w:rPr>
              <w:t>YES</w:t>
            </w:r>
          </w:p>
        </w:tc>
        <w:tc>
          <w:tcPr>
            <w:tcW w:w="1724"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c>
          <w:tcPr>
            <w:tcW w:w="1819" w:type="dxa"/>
          </w:tcPr>
          <w:p w:rsidR="00356D0A" w:rsidRPr="00057693" w:rsidRDefault="00356D0A" w:rsidP="0007338F">
            <w:pPr>
              <w:rPr>
                <w:rStyle w:val="BookTitle"/>
                <w:rFonts w:cs="Arial"/>
                <w:b w:val="0"/>
                <w:i w:val="0"/>
              </w:rPr>
            </w:pPr>
            <w:r w:rsidRPr="00057693">
              <w:rPr>
                <w:rStyle w:val="BookTitle"/>
                <w:rFonts w:cs="Arial"/>
                <w:b w:val="0"/>
                <w:i w:val="0"/>
                <w:sz w:val="22"/>
                <w:szCs w:val="22"/>
              </w:rPr>
              <w:t>NO</w:t>
            </w:r>
          </w:p>
        </w:tc>
        <w:tc>
          <w:tcPr>
            <w:tcW w:w="1724"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356D0A" w:rsidRPr="00915E00"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356D0A" w:rsidRDefault="00356D0A" w:rsidP="002E60AC">
      <w:pPr>
        <w:rPr>
          <w:rStyle w:val="BookTitle"/>
          <w:rFonts w:cs="Arial"/>
          <w:b w:val="0"/>
          <w:i w:val="0"/>
          <w:sz w:val="22"/>
          <w:szCs w:val="22"/>
        </w:rPr>
      </w:pPr>
    </w:p>
    <w:tbl>
      <w:tblPr>
        <w:tblW w:w="0" w:type="auto"/>
        <w:tblInd w:w="2689" w:type="dxa"/>
        <w:tblLook w:val="00A0"/>
      </w:tblPr>
      <w:tblGrid>
        <w:gridCol w:w="1819"/>
        <w:gridCol w:w="1724"/>
      </w:tblGrid>
      <w:tr w:rsidR="00356D0A" w:rsidTr="00057693">
        <w:tc>
          <w:tcPr>
            <w:tcW w:w="1819" w:type="dxa"/>
          </w:tcPr>
          <w:p w:rsidR="00356D0A" w:rsidRPr="00057693" w:rsidRDefault="00356D0A" w:rsidP="0007338F">
            <w:pPr>
              <w:rPr>
                <w:rStyle w:val="BookTitle"/>
                <w:rFonts w:cs="Arial"/>
                <w:b w:val="0"/>
                <w:i w:val="0"/>
              </w:rPr>
            </w:pPr>
            <w:r w:rsidRPr="00057693">
              <w:rPr>
                <w:rStyle w:val="BookTitle"/>
                <w:rFonts w:cs="Arial"/>
                <w:b w:val="0"/>
                <w:i w:val="0"/>
                <w:sz w:val="22"/>
                <w:szCs w:val="22"/>
              </w:rPr>
              <w:t>YES</w:t>
            </w:r>
          </w:p>
        </w:tc>
        <w:tc>
          <w:tcPr>
            <w:tcW w:w="1724"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rPr>
          <w:trHeight w:val="77"/>
        </w:trPr>
        <w:tc>
          <w:tcPr>
            <w:tcW w:w="1819" w:type="dxa"/>
          </w:tcPr>
          <w:p w:rsidR="00356D0A" w:rsidRPr="00057693" w:rsidRDefault="00356D0A" w:rsidP="0007338F">
            <w:pPr>
              <w:rPr>
                <w:rStyle w:val="BookTitle"/>
                <w:rFonts w:cs="Arial"/>
                <w:b w:val="0"/>
                <w:i w:val="0"/>
              </w:rPr>
            </w:pPr>
            <w:r w:rsidRPr="00057693">
              <w:rPr>
                <w:rStyle w:val="BookTitle"/>
                <w:rFonts w:cs="Arial"/>
                <w:b w:val="0"/>
                <w:i w:val="0"/>
                <w:sz w:val="22"/>
                <w:szCs w:val="22"/>
              </w:rPr>
              <w:t>NO</w:t>
            </w:r>
          </w:p>
        </w:tc>
        <w:tc>
          <w:tcPr>
            <w:tcW w:w="1724"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356D0A" w:rsidRDefault="00356D0A" w:rsidP="002E60AC">
      <w:pPr>
        <w:rPr>
          <w:rStyle w:val="BookTitle"/>
          <w:rFonts w:cs="Arial"/>
          <w:b w:val="0"/>
          <w:i w:val="0"/>
          <w:sz w:val="22"/>
          <w:szCs w:val="22"/>
        </w:rPr>
      </w:pPr>
    </w:p>
    <w:p w:rsidR="00356D0A" w:rsidRPr="00915E00"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356D0A" w:rsidRDefault="00356D0A" w:rsidP="002E60AC">
      <w:pPr>
        <w:rPr>
          <w:rStyle w:val="BookTitle"/>
          <w:rFonts w:cs="Arial"/>
          <w:b w:val="0"/>
          <w:i w:val="0"/>
          <w:sz w:val="22"/>
          <w:szCs w:val="22"/>
        </w:rPr>
      </w:pPr>
    </w:p>
    <w:tbl>
      <w:tblPr>
        <w:tblW w:w="0" w:type="auto"/>
        <w:tblInd w:w="2688" w:type="dxa"/>
        <w:tblLook w:val="00A0"/>
      </w:tblPr>
      <w:tblGrid>
        <w:gridCol w:w="1818"/>
        <w:gridCol w:w="1723"/>
      </w:tblGrid>
      <w:tr w:rsidR="00356D0A" w:rsidTr="00057693">
        <w:tc>
          <w:tcPr>
            <w:tcW w:w="1818" w:type="dxa"/>
          </w:tcPr>
          <w:p w:rsidR="00356D0A" w:rsidRPr="00057693" w:rsidRDefault="00356D0A" w:rsidP="0007338F">
            <w:pPr>
              <w:rPr>
                <w:rStyle w:val="BookTitle"/>
                <w:rFonts w:cs="Arial"/>
                <w:b w:val="0"/>
                <w:i w:val="0"/>
              </w:rPr>
            </w:pPr>
            <w:r w:rsidRPr="00057693">
              <w:rPr>
                <w:rStyle w:val="BookTitle"/>
                <w:rFonts w:cs="Arial"/>
                <w:b w:val="0"/>
                <w:i w:val="0"/>
                <w:sz w:val="22"/>
                <w:szCs w:val="22"/>
              </w:rPr>
              <w:t>YES</w:t>
            </w:r>
          </w:p>
        </w:tc>
        <w:tc>
          <w:tcPr>
            <w:tcW w:w="1723"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356D0A" w:rsidTr="00057693">
        <w:tc>
          <w:tcPr>
            <w:tcW w:w="1818" w:type="dxa"/>
          </w:tcPr>
          <w:p w:rsidR="00356D0A" w:rsidRPr="00057693" w:rsidRDefault="00356D0A" w:rsidP="0007338F">
            <w:pPr>
              <w:rPr>
                <w:rStyle w:val="BookTitle"/>
                <w:rFonts w:cs="Arial"/>
                <w:b w:val="0"/>
                <w:i w:val="0"/>
              </w:rPr>
            </w:pPr>
            <w:r w:rsidRPr="00057693">
              <w:rPr>
                <w:rStyle w:val="BookTitle"/>
                <w:rFonts w:cs="Arial"/>
                <w:b w:val="0"/>
                <w:i w:val="0"/>
                <w:sz w:val="22"/>
                <w:szCs w:val="22"/>
              </w:rPr>
              <w:t>NO</w:t>
            </w:r>
          </w:p>
        </w:tc>
        <w:tc>
          <w:tcPr>
            <w:tcW w:w="1723"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356D0A" w:rsidRDefault="00356D0A"/>
    <w:p w:rsidR="00356D0A" w:rsidRDefault="00356D0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356D0A" w:rsidTr="00057693">
        <w:tc>
          <w:tcPr>
            <w:tcW w:w="9011" w:type="dxa"/>
            <w:shd w:val="clear" w:color="auto" w:fill="000000"/>
          </w:tcPr>
          <w:p w:rsidR="00356D0A" w:rsidRPr="00057693" w:rsidRDefault="00356D0A"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356D0A" w:rsidRDefault="00356D0A" w:rsidP="00D814BE">
      <w:pPr>
        <w:rPr>
          <w:rStyle w:val="BookTitle"/>
          <w:rFonts w:cs="Arial"/>
          <w:b w:val="0"/>
          <w:i w:val="0"/>
          <w:sz w:val="22"/>
          <w:szCs w:val="22"/>
        </w:rPr>
      </w:pPr>
    </w:p>
    <w:tbl>
      <w:tblPr>
        <w:tblW w:w="0" w:type="auto"/>
        <w:tblInd w:w="2689" w:type="dxa"/>
        <w:tblLook w:val="00A0"/>
      </w:tblPr>
      <w:tblGrid>
        <w:gridCol w:w="1819"/>
        <w:gridCol w:w="1724"/>
      </w:tblGrid>
      <w:tr w:rsidR="00356D0A" w:rsidTr="00057693">
        <w:tc>
          <w:tcPr>
            <w:tcW w:w="1819" w:type="dxa"/>
          </w:tcPr>
          <w:p w:rsidR="00356D0A" w:rsidRPr="00057693" w:rsidRDefault="00356D0A" w:rsidP="00D20CA1">
            <w:pPr>
              <w:rPr>
                <w:rStyle w:val="BookTitle"/>
                <w:rFonts w:cs="Arial"/>
                <w:b w:val="0"/>
                <w:i w:val="0"/>
              </w:rPr>
            </w:pPr>
            <w:r w:rsidRPr="00057693">
              <w:rPr>
                <w:rStyle w:val="BookTitle"/>
                <w:rFonts w:cs="Arial"/>
                <w:b w:val="0"/>
                <w:i w:val="0"/>
                <w:sz w:val="22"/>
                <w:szCs w:val="22"/>
              </w:rPr>
              <w:t>YES</w:t>
            </w:r>
          </w:p>
        </w:tc>
        <w:tc>
          <w:tcPr>
            <w:tcW w:w="1724"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356D0A" w:rsidTr="00057693">
        <w:tc>
          <w:tcPr>
            <w:tcW w:w="1819" w:type="dxa"/>
          </w:tcPr>
          <w:p w:rsidR="00356D0A" w:rsidRPr="00057693" w:rsidRDefault="00356D0A" w:rsidP="00D20CA1">
            <w:pPr>
              <w:rPr>
                <w:rStyle w:val="BookTitle"/>
                <w:rFonts w:cs="Arial"/>
                <w:b w:val="0"/>
                <w:i w:val="0"/>
              </w:rPr>
            </w:pPr>
            <w:r w:rsidRPr="00057693">
              <w:rPr>
                <w:rStyle w:val="BookTitle"/>
                <w:rFonts w:cs="Arial"/>
                <w:b w:val="0"/>
                <w:i w:val="0"/>
                <w:sz w:val="22"/>
                <w:szCs w:val="22"/>
              </w:rPr>
              <w:t>NO</w:t>
            </w:r>
          </w:p>
        </w:tc>
        <w:tc>
          <w:tcPr>
            <w:tcW w:w="1724"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356D0A" w:rsidRDefault="00356D0A" w:rsidP="00D814BE">
      <w:pPr>
        <w:rPr>
          <w:rStyle w:val="BookTitle"/>
          <w:rFonts w:cs="Arial"/>
          <w:b w:val="0"/>
          <w:i w:val="0"/>
          <w:sz w:val="22"/>
          <w:szCs w:val="22"/>
        </w:rPr>
      </w:pPr>
    </w:p>
    <w:p w:rsidR="00356D0A" w:rsidRDefault="00356D0A"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356D0A" w:rsidRPr="00915E00"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356D0A" w:rsidRDefault="00356D0A" w:rsidP="002E60AC">
      <w:pPr>
        <w:rPr>
          <w:rStyle w:val="BookTitle"/>
          <w:rFonts w:cs="Arial"/>
          <w:b w:val="0"/>
          <w:i w:val="0"/>
          <w:sz w:val="22"/>
          <w:szCs w:val="22"/>
        </w:rPr>
      </w:pPr>
    </w:p>
    <w:tbl>
      <w:tblPr>
        <w:tblW w:w="0" w:type="auto"/>
        <w:tblInd w:w="2689" w:type="dxa"/>
        <w:tblLook w:val="00A0"/>
      </w:tblPr>
      <w:tblGrid>
        <w:gridCol w:w="1819"/>
        <w:gridCol w:w="1724"/>
      </w:tblGrid>
      <w:tr w:rsidR="00356D0A" w:rsidTr="00057693">
        <w:tc>
          <w:tcPr>
            <w:tcW w:w="1819" w:type="dxa"/>
          </w:tcPr>
          <w:p w:rsidR="00356D0A" w:rsidRPr="00057693" w:rsidRDefault="00356D0A" w:rsidP="0007338F">
            <w:pPr>
              <w:rPr>
                <w:rStyle w:val="BookTitle"/>
                <w:rFonts w:cs="Arial"/>
                <w:b w:val="0"/>
                <w:i w:val="0"/>
              </w:rPr>
            </w:pPr>
            <w:r w:rsidRPr="00057693">
              <w:rPr>
                <w:rStyle w:val="BookTitle"/>
                <w:rFonts w:cs="Arial"/>
                <w:b w:val="0"/>
                <w:i w:val="0"/>
                <w:sz w:val="22"/>
                <w:szCs w:val="22"/>
              </w:rPr>
              <w:t>YES</w:t>
            </w:r>
          </w:p>
        </w:tc>
        <w:tc>
          <w:tcPr>
            <w:tcW w:w="1724"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c>
          <w:tcPr>
            <w:tcW w:w="1819" w:type="dxa"/>
          </w:tcPr>
          <w:p w:rsidR="00356D0A" w:rsidRPr="00057693" w:rsidRDefault="00356D0A" w:rsidP="0007338F">
            <w:pPr>
              <w:rPr>
                <w:rStyle w:val="BookTitle"/>
                <w:rFonts w:cs="Arial"/>
                <w:b w:val="0"/>
                <w:i w:val="0"/>
              </w:rPr>
            </w:pPr>
            <w:r w:rsidRPr="00057693">
              <w:rPr>
                <w:rStyle w:val="BookTitle"/>
                <w:rFonts w:cs="Arial"/>
                <w:b w:val="0"/>
                <w:i w:val="0"/>
                <w:sz w:val="22"/>
                <w:szCs w:val="22"/>
              </w:rPr>
              <w:t>NO</w:t>
            </w:r>
          </w:p>
        </w:tc>
        <w:tc>
          <w:tcPr>
            <w:tcW w:w="1724"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356D0A" w:rsidRDefault="00356D0A">
      <w:pPr>
        <w:spacing w:after="160" w:line="259" w:lineRule="auto"/>
        <w:rPr>
          <w:rStyle w:val="BookTitle"/>
          <w:rFonts w:cs="Arial"/>
          <w:b w:val="0"/>
          <w:i w:val="0"/>
          <w:sz w:val="22"/>
          <w:szCs w:val="22"/>
        </w:rPr>
      </w:pPr>
    </w:p>
    <w:p w:rsidR="00356D0A" w:rsidRDefault="00356D0A">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356D0A" w:rsidTr="00057693">
        <w:tc>
          <w:tcPr>
            <w:tcW w:w="9016" w:type="dxa"/>
            <w:shd w:val="clear" w:color="auto" w:fill="000000"/>
          </w:tcPr>
          <w:p w:rsidR="00356D0A" w:rsidRPr="00057693" w:rsidRDefault="00356D0A"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356D0A" w:rsidTr="00057693">
        <w:trPr>
          <w:trHeight w:val="431"/>
        </w:trPr>
        <w:tc>
          <w:tcPr>
            <w:tcW w:w="8505" w:type="dxa"/>
          </w:tcPr>
          <w:p w:rsidR="00356D0A" w:rsidRPr="00057693" w:rsidRDefault="00356D0A"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rPr>
          <w:trHeight w:val="434"/>
        </w:trPr>
        <w:tc>
          <w:tcPr>
            <w:tcW w:w="8505" w:type="dxa"/>
          </w:tcPr>
          <w:p w:rsidR="00356D0A" w:rsidRPr="00057693" w:rsidRDefault="00356D0A"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rPr>
          <w:trHeight w:val="425"/>
        </w:trPr>
        <w:tc>
          <w:tcPr>
            <w:tcW w:w="8505" w:type="dxa"/>
          </w:tcPr>
          <w:p w:rsidR="00356D0A" w:rsidRPr="00057693" w:rsidRDefault="00356D0A"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c>
          <w:tcPr>
            <w:tcW w:w="8505" w:type="dxa"/>
          </w:tcPr>
          <w:p w:rsidR="00356D0A" w:rsidRPr="00057693" w:rsidRDefault="00356D0A"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356D0A" w:rsidRPr="00057693" w:rsidRDefault="00356D0A"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356D0A" w:rsidRDefault="00356D0A" w:rsidP="002E60AC">
      <w:pPr>
        <w:rPr>
          <w:rStyle w:val="BookTitle"/>
          <w:rFonts w:cs="Arial"/>
          <w:b w:val="0"/>
          <w:i w:val="0"/>
          <w:sz w:val="22"/>
          <w:szCs w:val="22"/>
        </w:rPr>
      </w:pPr>
    </w:p>
    <w:p w:rsidR="00356D0A" w:rsidRPr="0052375E" w:rsidRDefault="00356D0A"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648" w:type="dxa"/>
            <w:shd w:val="clear" w:color="auto" w:fill="000000"/>
          </w:tcPr>
          <w:p w:rsidR="00356D0A" w:rsidRPr="00057693" w:rsidRDefault="00356D0A"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356D0A" w:rsidRDefault="00356D0A" w:rsidP="002E60AC">
      <w:pPr>
        <w:rPr>
          <w:rStyle w:val="BookTitle"/>
          <w:rFonts w:cs="Arial"/>
          <w:b w:val="0"/>
          <w:i w:val="0"/>
          <w:sz w:val="22"/>
          <w:szCs w:val="22"/>
        </w:rPr>
      </w:pPr>
    </w:p>
    <w:tbl>
      <w:tblPr>
        <w:tblW w:w="0" w:type="auto"/>
        <w:tblInd w:w="2689" w:type="dxa"/>
        <w:tblLook w:val="00A0"/>
      </w:tblPr>
      <w:tblGrid>
        <w:gridCol w:w="1819"/>
        <w:gridCol w:w="1724"/>
      </w:tblGrid>
      <w:tr w:rsidR="00356D0A" w:rsidRPr="00EF178D" w:rsidTr="00057693">
        <w:tc>
          <w:tcPr>
            <w:tcW w:w="1819" w:type="dxa"/>
          </w:tcPr>
          <w:p w:rsidR="00356D0A" w:rsidRPr="00057693" w:rsidRDefault="00356D0A" w:rsidP="00EF178D">
            <w:pPr>
              <w:rPr>
                <w:bCs/>
                <w:iCs/>
                <w:spacing w:val="5"/>
              </w:rPr>
            </w:pPr>
            <w:r w:rsidRPr="00057693">
              <w:rPr>
                <w:bCs/>
                <w:iCs/>
                <w:spacing w:val="5"/>
                <w:sz w:val="22"/>
                <w:szCs w:val="22"/>
              </w:rPr>
              <w:t>YES</w:t>
            </w:r>
          </w:p>
        </w:tc>
        <w:tc>
          <w:tcPr>
            <w:tcW w:w="1724" w:type="dxa"/>
          </w:tcPr>
          <w:p w:rsidR="00356D0A" w:rsidRPr="00057693" w:rsidRDefault="00356D0A"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356D0A" w:rsidRPr="00EF178D" w:rsidTr="00057693">
        <w:tc>
          <w:tcPr>
            <w:tcW w:w="1819" w:type="dxa"/>
          </w:tcPr>
          <w:p w:rsidR="00356D0A" w:rsidRPr="00057693" w:rsidRDefault="00356D0A" w:rsidP="00EF178D">
            <w:pPr>
              <w:rPr>
                <w:bCs/>
                <w:iCs/>
                <w:spacing w:val="5"/>
              </w:rPr>
            </w:pPr>
            <w:r w:rsidRPr="00057693">
              <w:rPr>
                <w:bCs/>
                <w:iCs/>
                <w:spacing w:val="5"/>
                <w:sz w:val="22"/>
                <w:szCs w:val="22"/>
              </w:rPr>
              <w:t>NO</w:t>
            </w:r>
          </w:p>
        </w:tc>
        <w:tc>
          <w:tcPr>
            <w:tcW w:w="1724" w:type="dxa"/>
          </w:tcPr>
          <w:p w:rsidR="00356D0A" w:rsidRPr="00057693" w:rsidRDefault="00356D0A" w:rsidP="00057693">
            <w:pPr>
              <w:jc w:val="center"/>
              <w:rPr>
                <w:bCs/>
                <w:iCs/>
                <w:spacing w:val="5"/>
              </w:rPr>
            </w:pPr>
            <w:r w:rsidRPr="00057693">
              <w:rPr>
                <w:rFonts w:ascii="MS Gothic" w:eastAsia="MS Gothic" w:hAnsi="MS Gothic" w:hint="eastAsia"/>
                <w:bCs/>
                <w:iCs/>
                <w:spacing w:val="5"/>
                <w:sz w:val="22"/>
                <w:szCs w:val="22"/>
              </w:rPr>
              <w:t>☐</w:t>
            </w:r>
          </w:p>
        </w:tc>
      </w:tr>
    </w:tbl>
    <w:p w:rsidR="00356D0A" w:rsidRDefault="00356D0A">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356D0A" w:rsidTr="00057693">
        <w:tc>
          <w:tcPr>
            <w:tcW w:w="9016" w:type="dxa"/>
            <w:shd w:val="clear" w:color="auto" w:fill="000000"/>
          </w:tcPr>
          <w:p w:rsidR="00356D0A" w:rsidRPr="00057693" w:rsidRDefault="00356D0A"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rPr>
          <w:trHeight w:val="2375"/>
        </w:trPr>
        <w:tc>
          <w:tcPr>
            <w:tcW w:w="9648" w:type="dxa"/>
          </w:tcPr>
          <w:p w:rsidR="00356D0A" w:rsidRDefault="00356D0A" w:rsidP="0007338F">
            <w:pPr>
              <w:pStyle w:val="Default"/>
            </w:pPr>
            <w:r>
              <w:t>To emsure that the views of local people are heard.</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356D0A" w:rsidRDefault="00356D0A">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356D0A" w:rsidTr="00057693">
        <w:tc>
          <w:tcPr>
            <w:tcW w:w="9016" w:type="dxa"/>
            <w:shd w:val="clear" w:color="auto" w:fill="000000"/>
          </w:tcPr>
          <w:p w:rsidR="00356D0A" w:rsidRPr="00057693" w:rsidRDefault="00356D0A"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356D0A" w:rsidRDefault="00356D0A" w:rsidP="002E60AC">
      <w:pPr>
        <w:rPr>
          <w:rStyle w:val="BookTitle"/>
          <w:rFonts w:cs="Arial"/>
          <w:b w:val="0"/>
          <w:i w:val="0"/>
          <w:sz w:val="22"/>
          <w:szCs w:val="22"/>
        </w:rPr>
      </w:pPr>
    </w:p>
    <w:tbl>
      <w:tblPr>
        <w:tblW w:w="0" w:type="auto"/>
        <w:tblLook w:val="00A0"/>
      </w:tblPr>
      <w:tblGrid>
        <w:gridCol w:w="6946"/>
        <w:gridCol w:w="1791"/>
      </w:tblGrid>
      <w:tr w:rsidR="00356D0A" w:rsidTr="00057693">
        <w:tc>
          <w:tcPr>
            <w:tcW w:w="6946" w:type="dxa"/>
          </w:tcPr>
          <w:p w:rsidR="00356D0A" w:rsidRPr="00057693" w:rsidRDefault="00356D0A"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356D0A" w:rsidRPr="00057693" w:rsidRDefault="00356D0A" w:rsidP="002E60AC">
            <w:pPr>
              <w:rPr>
                <w:rStyle w:val="BookTitle"/>
                <w:rFonts w:cs="Arial"/>
                <w:b w:val="0"/>
                <w:i w:val="0"/>
              </w:rPr>
            </w:pPr>
          </w:p>
        </w:tc>
        <w:tc>
          <w:tcPr>
            <w:tcW w:w="1791"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c>
          <w:tcPr>
            <w:tcW w:w="6946" w:type="dxa"/>
          </w:tcPr>
          <w:p w:rsidR="00356D0A" w:rsidRPr="00057693" w:rsidRDefault="00356D0A" w:rsidP="002E60AC">
            <w:pPr>
              <w:rPr>
                <w:rStyle w:val="BookTitle"/>
                <w:rFonts w:cs="Arial"/>
                <w:b w:val="0"/>
                <w:i w:val="0"/>
              </w:rPr>
            </w:pPr>
            <w:r w:rsidRPr="00057693">
              <w:rPr>
                <w:rStyle w:val="BookTitle"/>
                <w:rFonts w:cs="Arial"/>
                <w:b w:val="0"/>
                <w:i w:val="0"/>
                <w:sz w:val="22"/>
                <w:szCs w:val="22"/>
              </w:rPr>
              <w:t>When the Inspector’s report is published?</w:t>
            </w:r>
          </w:p>
          <w:p w:rsidR="00356D0A" w:rsidRPr="00057693" w:rsidRDefault="00356D0A" w:rsidP="002E60AC">
            <w:pPr>
              <w:rPr>
                <w:rStyle w:val="BookTitle"/>
                <w:rFonts w:cs="Arial"/>
                <w:b w:val="0"/>
                <w:i w:val="0"/>
              </w:rPr>
            </w:pPr>
          </w:p>
        </w:tc>
        <w:tc>
          <w:tcPr>
            <w:tcW w:w="1791"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356D0A" w:rsidTr="00057693">
        <w:tc>
          <w:tcPr>
            <w:tcW w:w="6946" w:type="dxa"/>
          </w:tcPr>
          <w:p w:rsidR="00356D0A" w:rsidRPr="00057693" w:rsidRDefault="00356D0A"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356D0A" w:rsidRPr="00057693" w:rsidRDefault="00356D0A"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br w:type="page"/>
      </w:r>
    </w:p>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By email:</w:t>
      </w:r>
    </w:p>
    <w:p w:rsidR="00356D0A" w:rsidRDefault="00356D0A"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356D0A" w:rsidRDefault="00356D0A" w:rsidP="002E60AC">
      <w:pPr>
        <w:rPr>
          <w:rStyle w:val="BookTitle"/>
          <w:rFonts w:cs="Arial"/>
          <w:b w:val="0"/>
          <w:i w:val="0"/>
          <w:sz w:val="22"/>
          <w:szCs w:val="22"/>
        </w:rPr>
      </w:pPr>
    </w:p>
    <w:p w:rsidR="00356D0A" w:rsidRDefault="00356D0A" w:rsidP="002E60AC">
      <w:pPr>
        <w:rPr>
          <w:rStyle w:val="BookTitle"/>
          <w:rFonts w:cs="Arial"/>
          <w:b w:val="0"/>
          <w:i w:val="0"/>
          <w:sz w:val="22"/>
          <w:szCs w:val="22"/>
        </w:rPr>
      </w:pPr>
      <w:r>
        <w:rPr>
          <w:rStyle w:val="BookTitle"/>
          <w:rFonts w:cs="Arial"/>
          <w:b w:val="0"/>
          <w:i w:val="0"/>
          <w:sz w:val="22"/>
          <w:szCs w:val="22"/>
        </w:rPr>
        <w:t>By post:</w:t>
      </w:r>
    </w:p>
    <w:p w:rsidR="00356D0A" w:rsidRDefault="00356D0A"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356D0A" w:rsidRDefault="00356D0A"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356D0A" w:rsidRDefault="00356D0A" w:rsidP="00170B65">
      <w:pPr>
        <w:ind w:left="720" w:firstLine="720"/>
        <w:rPr>
          <w:rStyle w:val="BookTitle"/>
          <w:rFonts w:cs="Arial"/>
          <w:b w:val="0"/>
          <w:i w:val="0"/>
          <w:sz w:val="22"/>
          <w:szCs w:val="22"/>
        </w:rPr>
      </w:pPr>
      <w:r>
        <w:rPr>
          <w:rStyle w:val="BookTitle"/>
          <w:rFonts w:cs="Arial"/>
          <w:b w:val="0"/>
          <w:i w:val="0"/>
          <w:sz w:val="22"/>
          <w:szCs w:val="22"/>
        </w:rPr>
        <w:t>2013 Mill Lane</w:t>
      </w:r>
    </w:p>
    <w:p w:rsidR="00356D0A" w:rsidRDefault="00356D0A" w:rsidP="00170B65">
      <w:pPr>
        <w:ind w:left="720" w:firstLine="720"/>
        <w:rPr>
          <w:rStyle w:val="BookTitle"/>
          <w:rFonts w:cs="Arial"/>
          <w:b w:val="0"/>
          <w:i w:val="0"/>
          <w:sz w:val="22"/>
          <w:szCs w:val="22"/>
        </w:rPr>
      </w:pPr>
      <w:r>
        <w:rPr>
          <w:rStyle w:val="BookTitle"/>
          <w:rFonts w:cs="Arial"/>
          <w:b w:val="0"/>
          <w:i w:val="0"/>
          <w:sz w:val="22"/>
          <w:szCs w:val="22"/>
        </w:rPr>
        <w:t>Wingerworth</w:t>
      </w:r>
    </w:p>
    <w:p w:rsidR="00356D0A" w:rsidRDefault="00356D0A"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356D0A" w:rsidRDefault="00356D0A" w:rsidP="00170B65">
      <w:pPr>
        <w:ind w:left="720" w:firstLine="720"/>
        <w:rPr>
          <w:rStyle w:val="BookTitle"/>
          <w:rFonts w:cs="Arial"/>
          <w:b w:val="0"/>
          <w:i w:val="0"/>
          <w:sz w:val="22"/>
          <w:szCs w:val="22"/>
        </w:rPr>
      </w:pPr>
      <w:r>
        <w:rPr>
          <w:rStyle w:val="BookTitle"/>
          <w:rFonts w:cs="Arial"/>
          <w:b w:val="0"/>
          <w:i w:val="0"/>
          <w:sz w:val="22"/>
          <w:szCs w:val="22"/>
        </w:rPr>
        <w:t>Derbyshire</w:t>
      </w:r>
    </w:p>
    <w:p w:rsidR="00356D0A" w:rsidRDefault="00356D0A" w:rsidP="00170B65">
      <w:pPr>
        <w:ind w:left="720" w:firstLine="720"/>
        <w:rPr>
          <w:rStyle w:val="BookTitle"/>
          <w:rFonts w:cs="Arial"/>
          <w:b w:val="0"/>
          <w:i w:val="0"/>
          <w:sz w:val="22"/>
          <w:szCs w:val="22"/>
        </w:rPr>
      </w:pPr>
      <w:r>
        <w:rPr>
          <w:rStyle w:val="BookTitle"/>
          <w:rFonts w:cs="Arial"/>
          <w:b w:val="0"/>
          <w:i w:val="0"/>
          <w:sz w:val="22"/>
          <w:szCs w:val="22"/>
        </w:rPr>
        <w:t>S42 6NG</w:t>
      </w:r>
    </w:p>
    <w:p w:rsidR="00356D0A" w:rsidRDefault="00356D0A" w:rsidP="00170B65">
      <w:pPr>
        <w:rPr>
          <w:rStyle w:val="BookTitle"/>
          <w:rFonts w:cs="Arial"/>
          <w:b w:val="0"/>
          <w:i w:val="0"/>
          <w:sz w:val="22"/>
          <w:szCs w:val="22"/>
        </w:rPr>
      </w:pPr>
    </w:p>
    <w:p w:rsidR="00356D0A" w:rsidRDefault="00356D0A"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356D0A" w:rsidRDefault="00356D0A" w:rsidP="005977F7">
      <w:pPr>
        <w:spacing w:after="160" w:line="259" w:lineRule="auto"/>
        <w:rPr>
          <w:rStyle w:val="BookTitle"/>
          <w:rFonts w:cs="Arial"/>
          <w:i w:val="0"/>
          <w:sz w:val="22"/>
          <w:szCs w:val="22"/>
        </w:rPr>
      </w:pPr>
    </w:p>
    <w:p w:rsidR="00356D0A" w:rsidRDefault="00356D0A" w:rsidP="005977F7">
      <w:pPr>
        <w:spacing w:after="160" w:line="259" w:lineRule="auto"/>
        <w:rPr>
          <w:rStyle w:val="BookTitle"/>
          <w:rFonts w:cs="Arial"/>
          <w:i w:val="0"/>
          <w:sz w:val="22"/>
          <w:szCs w:val="22"/>
        </w:rPr>
      </w:pPr>
    </w:p>
    <w:p w:rsidR="00356D0A" w:rsidRPr="00170B65" w:rsidRDefault="00356D0A"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356D0A" w:rsidRDefault="00356D0A" w:rsidP="002E60AC">
      <w:pPr>
        <w:rPr>
          <w:rStyle w:val="BookTitle"/>
          <w:rFonts w:cs="Arial"/>
          <w:b w:val="0"/>
          <w:i w:val="0"/>
          <w:sz w:val="22"/>
          <w:szCs w:val="22"/>
        </w:rPr>
      </w:pPr>
    </w:p>
    <w:p w:rsidR="00356D0A" w:rsidRPr="00915A0D" w:rsidRDefault="00356D0A"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356D0A" w:rsidRDefault="00356D0A" w:rsidP="002E60AC">
      <w:pPr>
        <w:rPr>
          <w:rStyle w:val="BookTitle"/>
          <w:rFonts w:cs="Arial"/>
          <w:b w:val="0"/>
          <w:i w:val="0"/>
          <w:sz w:val="22"/>
          <w:szCs w:val="22"/>
        </w:rPr>
      </w:pPr>
      <w:r>
        <w:rPr>
          <w:rStyle w:val="BookTitle"/>
          <w:rFonts w:cs="Arial"/>
          <w:b w:val="0"/>
          <w:i w:val="0"/>
          <w:sz w:val="22"/>
          <w:szCs w:val="22"/>
        </w:rPr>
        <w:t xml:space="preserve">  </w:t>
      </w:r>
    </w:p>
    <w:p w:rsidR="00356D0A" w:rsidRDefault="00356D0A"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356D0A" w:rsidTr="00057693">
        <w:tc>
          <w:tcPr>
            <w:tcW w:w="9828" w:type="dxa"/>
          </w:tcPr>
          <w:p w:rsidR="00356D0A" w:rsidRDefault="00356D0A" w:rsidP="0007338F"/>
          <w:p w:rsidR="00356D0A" w:rsidRDefault="00356D0A" w:rsidP="0007338F">
            <w:r w:rsidRPr="006A4760">
              <w:object w:dxaOrig="615" w:dyaOrig="1005">
                <v:shape id="_x0000_i1026" type="#_x0000_t75" style="width:12.75pt;height:17.25pt" o:ole="">
                  <v:imagedata r:id="rId12" o:title=""/>
                </v:shape>
                <o:OLEObject Type="Embed" ProgID="MSPhotoEd.3" ShapeID="_x0000_i1026" DrawAspect="Content" ObjectID="_1584087103"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356D0A" w:rsidRDefault="00356D0A" w:rsidP="0007338F">
            <w:pPr>
              <w:pStyle w:val="Default"/>
            </w:pPr>
          </w:p>
        </w:tc>
      </w:tr>
    </w:tbl>
    <w:p w:rsidR="00356D0A" w:rsidRDefault="00356D0A" w:rsidP="002E60AC">
      <w:pPr>
        <w:rPr>
          <w:rStyle w:val="BookTitle"/>
          <w:rFonts w:cs="Arial"/>
          <w:b w:val="0"/>
          <w:i w:val="0"/>
          <w:sz w:val="22"/>
          <w:szCs w:val="22"/>
        </w:rPr>
      </w:pPr>
    </w:p>
    <w:sectPr w:rsidR="00356D0A"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D0A" w:rsidRDefault="00356D0A" w:rsidP="00456FB8">
      <w:r>
        <w:separator/>
      </w:r>
    </w:p>
  </w:endnote>
  <w:endnote w:type="continuationSeparator" w:id="0">
    <w:p w:rsidR="00356D0A" w:rsidRDefault="00356D0A"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0A" w:rsidRDefault="00356D0A">
    <w:pPr>
      <w:pStyle w:val="Footer"/>
      <w:jc w:val="right"/>
    </w:pPr>
    <w:fldSimple w:instr=" PAGE   \* MERGEFORMAT ">
      <w:r>
        <w:rPr>
          <w:noProof/>
        </w:rPr>
        <w:t>8</w:t>
      </w:r>
    </w:fldSimple>
  </w:p>
  <w:p w:rsidR="00356D0A" w:rsidRDefault="0035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D0A" w:rsidRDefault="00356D0A" w:rsidP="00456FB8">
      <w:r>
        <w:separator/>
      </w:r>
    </w:p>
  </w:footnote>
  <w:footnote w:type="continuationSeparator" w:id="0">
    <w:p w:rsidR="00356D0A" w:rsidRDefault="00356D0A"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D0A" w:rsidRDefault="00356D0A"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5A7E8D"/>
    <w:multiLevelType w:val="hybridMultilevel"/>
    <w:tmpl w:val="5D6C4B0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4037A10"/>
    <w:multiLevelType w:val="hybridMultilevel"/>
    <w:tmpl w:val="F4F8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4B8E"/>
    <w:rsid w:val="000418AD"/>
    <w:rsid w:val="00057693"/>
    <w:rsid w:val="0007338F"/>
    <w:rsid w:val="000E2E54"/>
    <w:rsid w:val="000E55CD"/>
    <w:rsid w:val="00121ABE"/>
    <w:rsid w:val="001330C7"/>
    <w:rsid w:val="00166F40"/>
    <w:rsid w:val="00170B65"/>
    <w:rsid w:val="00222625"/>
    <w:rsid w:val="0023378C"/>
    <w:rsid w:val="0025069E"/>
    <w:rsid w:val="00251C82"/>
    <w:rsid w:val="00293C12"/>
    <w:rsid w:val="002B62B4"/>
    <w:rsid w:val="002C2B3D"/>
    <w:rsid w:val="002E60AC"/>
    <w:rsid w:val="003428A5"/>
    <w:rsid w:val="00356D0A"/>
    <w:rsid w:val="00366F48"/>
    <w:rsid w:val="003D7BC6"/>
    <w:rsid w:val="00405EAE"/>
    <w:rsid w:val="00447B9D"/>
    <w:rsid w:val="00451491"/>
    <w:rsid w:val="00456FB8"/>
    <w:rsid w:val="004956FD"/>
    <w:rsid w:val="0050420B"/>
    <w:rsid w:val="0050571B"/>
    <w:rsid w:val="0050746C"/>
    <w:rsid w:val="005109DF"/>
    <w:rsid w:val="00511AED"/>
    <w:rsid w:val="0052375E"/>
    <w:rsid w:val="005509D9"/>
    <w:rsid w:val="005977F7"/>
    <w:rsid w:val="005F28DA"/>
    <w:rsid w:val="00624012"/>
    <w:rsid w:val="00651002"/>
    <w:rsid w:val="00660F34"/>
    <w:rsid w:val="00683F86"/>
    <w:rsid w:val="00691002"/>
    <w:rsid w:val="006A4760"/>
    <w:rsid w:val="006C56D6"/>
    <w:rsid w:val="00724D7F"/>
    <w:rsid w:val="00772D8C"/>
    <w:rsid w:val="00775429"/>
    <w:rsid w:val="0078762D"/>
    <w:rsid w:val="007A5C2F"/>
    <w:rsid w:val="007E034D"/>
    <w:rsid w:val="007E2DC7"/>
    <w:rsid w:val="007F0E79"/>
    <w:rsid w:val="008214EE"/>
    <w:rsid w:val="00847298"/>
    <w:rsid w:val="00894B29"/>
    <w:rsid w:val="008B79EA"/>
    <w:rsid w:val="008D6E4A"/>
    <w:rsid w:val="008E54FB"/>
    <w:rsid w:val="00915A0D"/>
    <w:rsid w:val="00915E00"/>
    <w:rsid w:val="00917913"/>
    <w:rsid w:val="00955189"/>
    <w:rsid w:val="0096322B"/>
    <w:rsid w:val="009647D1"/>
    <w:rsid w:val="00996FA7"/>
    <w:rsid w:val="009C02C2"/>
    <w:rsid w:val="00A0092B"/>
    <w:rsid w:val="00A02EA3"/>
    <w:rsid w:val="00A05FA1"/>
    <w:rsid w:val="00A10F6A"/>
    <w:rsid w:val="00A31739"/>
    <w:rsid w:val="00AA027D"/>
    <w:rsid w:val="00AB1218"/>
    <w:rsid w:val="00AB27F0"/>
    <w:rsid w:val="00AF4C08"/>
    <w:rsid w:val="00B0197E"/>
    <w:rsid w:val="00B50E37"/>
    <w:rsid w:val="00B7165D"/>
    <w:rsid w:val="00B75494"/>
    <w:rsid w:val="00B90AD9"/>
    <w:rsid w:val="00B964EF"/>
    <w:rsid w:val="00BF3F59"/>
    <w:rsid w:val="00C03323"/>
    <w:rsid w:val="00C075AF"/>
    <w:rsid w:val="00C14B1F"/>
    <w:rsid w:val="00C471A3"/>
    <w:rsid w:val="00C7398E"/>
    <w:rsid w:val="00C76BFD"/>
    <w:rsid w:val="00C848A8"/>
    <w:rsid w:val="00CE36A3"/>
    <w:rsid w:val="00CE699C"/>
    <w:rsid w:val="00D20CA1"/>
    <w:rsid w:val="00D744C1"/>
    <w:rsid w:val="00D814BE"/>
    <w:rsid w:val="00D92ADA"/>
    <w:rsid w:val="00DC0940"/>
    <w:rsid w:val="00DC7358"/>
    <w:rsid w:val="00DD20E9"/>
    <w:rsid w:val="00DE6F46"/>
    <w:rsid w:val="00E05768"/>
    <w:rsid w:val="00E41157"/>
    <w:rsid w:val="00E77C6D"/>
    <w:rsid w:val="00E95B53"/>
    <w:rsid w:val="00EC30A7"/>
    <w:rsid w:val="00ED6033"/>
    <w:rsid w:val="00EE754C"/>
    <w:rsid w:val="00EF178D"/>
    <w:rsid w:val="00F5496F"/>
    <w:rsid w:val="00F6336E"/>
    <w:rsid w:val="00F8705B"/>
    <w:rsid w:val="00FB7CFE"/>
    <w:rsid w:val="00FC69F6"/>
    <w:rsid w:val="00FD0119"/>
    <w:rsid w:val="00FD4945"/>
    <w:rsid w:val="00FF02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2913</Words>
  <Characters>16607</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3</cp:revision>
  <cp:lastPrinted>2018-02-20T14:39:00Z</cp:lastPrinted>
  <dcterms:created xsi:type="dcterms:W3CDTF">2018-03-28T19:08:00Z</dcterms:created>
  <dcterms:modified xsi:type="dcterms:W3CDTF">2018-04-01T10:25:00Z</dcterms:modified>
</cp:coreProperties>
</file>